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8198B" w14:textId="5A6D9F8F" w:rsidR="003E0B08" w:rsidRPr="003E0B08" w:rsidRDefault="003E0B08" w:rsidP="003E0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3E0B08">
        <w:rPr>
          <w:rFonts w:ascii="Calibri" w:eastAsia="Times New Roman" w:hAnsi="Calibri" w:cs="Calibri"/>
          <w:color w:val="000000"/>
          <w:kern w:val="0"/>
          <w:lang w:eastAsia="en-GB"/>
          <w14:ligatures w14:val="none"/>
        </w:rPr>
        <w:t>The Emsworth Residents Forum objects to the allocation of land south of the A259 in Emsworth (85 houses) within the July 2026  Publication Building a Better Future Plan.</w:t>
      </w:r>
    </w:p>
    <w:p w14:paraId="41C9C99D" w14:textId="77777777" w:rsidR="005F0B4E" w:rsidRPr="003E0B08" w:rsidRDefault="005F0B4E">
      <w:pPr>
        <w:rPr>
          <w:rStyle w:val="undefined"/>
          <w:rFonts w:ascii="Calibri" w:hAnsi="Calibri" w:cs="Calibri"/>
          <w:color w:val="000000"/>
        </w:rPr>
      </w:pPr>
    </w:p>
    <w:p w14:paraId="46CB8B34" w14:textId="77777777" w:rsidR="003E0B08" w:rsidRPr="003E0B08" w:rsidRDefault="003E0B08">
      <w:pPr>
        <w:rPr>
          <w:rStyle w:val="undefined"/>
          <w:rFonts w:ascii="Calibri" w:hAnsi="Calibri" w:cs="Calibri"/>
          <w:color w:val="000000"/>
        </w:rPr>
      </w:pPr>
    </w:p>
    <w:p w14:paraId="50000D45" w14:textId="1AB32B5F" w:rsidR="005F0B4E" w:rsidRPr="003E0B08" w:rsidRDefault="005F0B4E">
      <w:pPr>
        <w:rPr>
          <w:rStyle w:val="undefined"/>
          <w:rFonts w:ascii="Calibri" w:hAnsi="Calibri" w:cs="Calibri"/>
          <w:color w:val="000000"/>
        </w:rPr>
      </w:pPr>
      <w:r w:rsidRPr="003E0B08">
        <w:rPr>
          <w:rStyle w:val="undefined"/>
          <w:rFonts w:ascii="Calibri" w:hAnsi="Calibri" w:cs="Calibri"/>
          <w:color w:val="000000"/>
        </w:rPr>
        <w:t>The ERF</w:t>
      </w:r>
      <w:r w:rsidR="003E0B08">
        <w:rPr>
          <w:rStyle w:val="undefined"/>
          <w:rFonts w:ascii="Calibri" w:hAnsi="Calibri" w:cs="Calibri"/>
          <w:color w:val="000000"/>
        </w:rPr>
        <w:t xml:space="preserve"> considers that </w:t>
      </w:r>
      <w:r w:rsidR="00F316DE" w:rsidRPr="003E0B08">
        <w:rPr>
          <w:rStyle w:val="undefined"/>
          <w:rFonts w:ascii="Calibri" w:hAnsi="Calibri" w:cs="Calibri"/>
          <w:color w:val="000000"/>
        </w:rPr>
        <w:t>the allocation of Land South of Havant Road (The Horse Field)</w:t>
      </w:r>
      <w:r w:rsidR="003E0B08">
        <w:rPr>
          <w:rStyle w:val="undefined"/>
          <w:rFonts w:ascii="Calibri" w:hAnsi="Calibri" w:cs="Calibri"/>
          <w:color w:val="000000"/>
        </w:rPr>
        <w:t xml:space="preserve"> </w:t>
      </w:r>
      <w:r w:rsidR="00F316DE" w:rsidRPr="003E0B08">
        <w:rPr>
          <w:rStyle w:val="undefined"/>
          <w:rFonts w:ascii="Calibri" w:hAnsi="Calibri" w:cs="Calibri"/>
          <w:color w:val="000000"/>
        </w:rPr>
        <w:t xml:space="preserve">fails the mandatory </w:t>
      </w:r>
      <w:r w:rsidR="006F3140" w:rsidRPr="003E0B08">
        <w:rPr>
          <w:rStyle w:val="undefined"/>
          <w:rFonts w:ascii="Calibri" w:hAnsi="Calibri" w:cs="Calibri"/>
          <w:color w:val="000000"/>
        </w:rPr>
        <w:t>t</w:t>
      </w:r>
      <w:r w:rsidR="00F316DE" w:rsidRPr="003E0B08">
        <w:rPr>
          <w:rStyle w:val="undefined"/>
          <w:rFonts w:ascii="Calibri" w:hAnsi="Calibri" w:cs="Calibri"/>
          <w:color w:val="000000"/>
        </w:rPr>
        <w:t xml:space="preserve">ests of </w:t>
      </w:r>
      <w:r w:rsidR="006F3140" w:rsidRPr="003E0B08">
        <w:rPr>
          <w:rStyle w:val="undefined"/>
          <w:rFonts w:ascii="Calibri" w:hAnsi="Calibri" w:cs="Calibri"/>
          <w:color w:val="000000"/>
        </w:rPr>
        <w:t>s</w:t>
      </w:r>
      <w:r w:rsidR="00F316DE" w:rsidRPr="003E0B08">
        <w:rPr>
          <w:rStyle w:val="undefined"/>
          <w:rFonts w:ascii="Calibri" w:hAnsi="Calibri" w:cs="Calibri"/>
          <w:color w:val="000000"/>
        </w:rPr>
        <w:t xml:space="preserve">oundness set out in Paragraph 35 of the National Planning Policy Framework (NPPF). It is </w:t>
      </w:r>
      <w:r w:rsidRPr="003E0B08">
        <w:rPr>
          <w:rStyle w:val="undefined"/>
          <w:rFonts w:ascii="Calibri" w:hAnsi="Calibri" w:cs="Calibri"/>
          <w:color w:val="000000"/>
        </w:rPr>
        <w:t>u</w:t>
      </w:r>
      <w:r w:rsidR="00F316DE" w:rsidRPr="003E0B08">
        <w:rPr>
          <w:rStyle w:val="undefined"/>
          <w:rFonts w:ascii="Calibri" w:hAnsi="Calibri" w:cs="Calibri"/>
          <w:color w:val="000000"/>
        </w:rPr>
        <w:t xml:space="preserve">njustified, </w:t>
      </w:r>
      <w:r w:rsidRPr="003E0B08">
        <w:rPr>
          <w:rStyle w:val="undefined"/>
          <w:rFonts w:ascii="Calibri" w:hAnsi="Calibri" w:cs="Calibri"/>
          <w:color w:val="000000"/>
        </w:rPr>
        <w:t>i</w:t>
      </w:r>
      <w:r w:rsidR="00F316DE" w:rsidRPr="003E0B08">
        <w:rPr>
          <w:rStyle w:val="undefined"/>
          <w:rFonts w:ascii="Calibri" w:hAnsi="Calibri" w:cs="Calibri"/>
          <w:color w:val="000000"/>
        </w:rPr>
        <w:t xml:space="preserve">neffective, and </w:t>
      </w:r>
      <w:r w:rsidRPr="003E0B08">
        <w:rPr>
          <w:rStyle w:val="undefined"/>
          <w:rFonts w:ascii="Calibri" w:hAnsi="Calibri" w:cs="Calibri"/>
          <w:color w:val="000000"/>
        </w:rPr>
        <w:t>i</w:t>
      </w:r>
      <w:r w:rsidR="00F316DE" w:rsidRPr="003E0B08">
        <w:rPr>
          <w:rStyle w:val="undefined"/>
          <w:rFonts w:ascii="Calibri" w:hAnsi="Calibri" w:cs="Calibri"/>
          <w:color w:val="000000"/>
        </w:rPr>
        <w:t xml:space="preserve">nconsistent with National Policy for the reasons detailed below. </w:t>
      </w:r>
    </w:p>
    <w:p w14:paraId="71DAA9E1" w14:textId="77777777" w:rsidR="005F0B4E" w:rsidRPr="003E0B08" w:rsidRDefault="005F0B4E">
      <w:pPr>
        <w:rPr>
          <w:rStyle w:val="undefined"/>
          <w:rFonts w:ascii="Calibri" w:hAnsi="Calibri" w:cs="Calibri"/>
          <w:color w:val="000000"/>
        </w:rPr>
      </w:pPr>
    </w:p>
    <w:p w14:paraId="64F699AC" w14:textId="52EA2D03" w:rsidR="006F3140" w:rsidRPr="003E0B08" w:rsidRDefault="006F3140" w:rsidP="006F3140">
      <w:pPr>
        <w:pStyle w:val="ListParagraph"/>
        <w:numPr>
          <w:ilvl w:val="0"/>
          <w:numId w:val="4"/>
        </w:numPr>
        <w:rPr>
          <w:rStyle w:val="undefined"/>
          <w:rFonts w:ascii="Calibri" w:hAnsi="Calibri" w:cs="Calibri"/>
          <w:color w:val="000000"/>
        </w:rPr>
      </w:pPr>
      <w:r w:rsidRPr="003E0B08">
        <w:rPr>
          <w:rStyle w:val="undefined"/>
          <w:rFonts w:ascii="Calibri" w:hAnsi="Calibri" w:cs="Calibri"/>
          <w:color w:val="000000"/>
        </w:rPr>
        <w:t>Part of the Chichester Harbour Nat</w:t>
      </w:r>
      <w:r w:rsidR="00CC3CBF" w:rsidRPr="003E0B08">
        <w:rPr>
          <w:rStyle w:val="undefined"/>
          <w:rFonts w:ascii="Calibri" w:hAnsi="Calibri" w:cs="Calibri"/>
          <w:color w:val="000000"/>
        </w:rPr>
        <w:t>ional</w:t>
      </w:r>
      <w:r w:rsidRPr="003E0B08">
        <w:rPr>
          <w:rStyle w:val="undefined"/>
          <w:rFonts w:ascii="Calibri" w:hAnsi="Calibri" w:cs="Calibri"/>
          <w:color w:val="000000"/>
        </w:rPr>
        <w:t xml:space="preserve"> Landscape (Unsound: </w:t>
      </w:r>
      <w:r w:rsidR="003E0B08">
        <w:rPr>
          <w:rStyle w:val="undefined"/>
          <w:rFonts w:ascii="Calibri" w:hAnsi="Calibri" w:cs="Calibri"/>
          <w:color w:val="000000"/>
        </w:rPr>
        <w:t>Unj</w:t>
      </w:r>
      <w:r w:rsidRPr="003E0B08">
        <w:rPr>
          <w:rStyle w:val="undefined"/>
          <w:rFonts w:ascii="Calibri" w:hAnsi="Calibri" w:cs="Calibri"/>
          <w:color w:val="000000"/>
        </w:rPr>
        <w:t>ustified)</w:t>
      </w:r>
    </w:p>
    <w:p w14:paraId="344E5958" w14:textId="77777777" w:rsidR="006F3140" w:rsidRPr="003E0B08" w:rsidRDefault="006F3140" w:rsidP="006F3140">
      <w:pPr>
        <w:ind w:left="720"/>
        <w:rPr>
          <w:rStyle w:val="undefined"/>
          <w:rFonts w:ascii="Calibri" w:hAnsi="Calibri" w:cs="Calibri"/>
          <w:color w:val="000000"/>
        </w:rPr>
      </w:pPr>
    </w:p>
    <w:p w14:paraId="673B16DD" w14:textId="4F9C8125" w:rsidR="005F0B4E" w:rsidRPr="003E0B08" w:rsidRDefault="006F3140" w:rsidP="006F3140">
      <w:pPr>
        <w:pStyle w:val="ListParagraph"/>
        <w:ind w:left="1080"/>
        <w:rPr>
          <w:rStyle w:val="undefined"/>
          <w:rFonts w:ascii="Calibri" w:hAnsi="Calibri" w:cs="Calibri"/>
          <w:color w:val="000000"/>
        </w:rPr>
      </w:pPr>
      <w:r w:rsidRPr="003E0B08">
        <w:rPr>
          <w:rStyle w:val="undefined"/>
          <w:rFonts w:ascii="Calibri" w:hAnsi="Calibri" w:cs="Calibri"/>
          <w:color w:val="000000"/>
        </w:rPr>
        <w:t xml:space="preserve">The Horse Field lies within the Chichester Harbour National Landscape.  Para 190 of the NPPF (2024 version) states that permission should be refused for major developments in such locations, </w:t>
      </w:r>
      <w:r w:rsidRPr="003E0B08">
        <w:rPr>
          <w:rStyle w:val="undefined"/>
          <w:rFonts w:ascii="Calibri" w:hAnsi="Calibri" w:cs="Calibri"/>
          <w:i/>
          <w:iCs/>
          <w:color w:val="000000"/>
        </w:rPr>
        <w:t>other than in exceptional circumstances and where it can be demonstrated to be in the public interest.</w:t>
      </w:r>
    </w:p>
    <w:p w14:paraId="2814D713" w14:textId="77777777" w:rsidR="006F3140" w:rsidRPr="003E0B08" w:rsidRDefault="006F3140" w:rsidP="006F3140">
      <w:pPr>
        <w:pStyle w:val="ListParagraph"/>
        <w:ind w:left="1080"/>
        <w:rPr>
          <w:rStyle w:val="undefined"/>
          <w:rFonts w:ascii="Calibri" w:hAnsi="Calibri" w:cs="Calibri"/>
          <w:color w:val="000000"/>
        </w:rPr>
      </w:pPr>
    </w:p>
    <w:p w14:paraId="03253FF7" w14:textId="6AAB36B3" w:rsidR="006F3140" w:rsidRPr="003E0B08" w:rsidRDefault="006F3140" w:rsidP="006F3140">
      <w:pPr>
        <w:pStyle w:val="ListParagraph"/>
        <w:ind w:left="1080"/>
        <w:rPr>
          <w:rStyle w:val="undefined"/>
          <w:rFonts w:ascii="Calibri" w:hAnsi="Calibri" w:cs="Calibri"/>
          <w:color w:val="000000"/>
        </w:rPr>
      </w:pPr>
      <w:r w:rsidRPr="003E0B08">
        <w:rPr>
          <w:rStyle w:val="undefined"/>
          <w:rFonts w:ascii="Calibri" w:hAnsi="Calibri" w:cs="Calibri"/>
          <w:color w:val="000000"/>
        </w:rPr>
        <w:t xml:space="preserve">Policy 30 attempts to circumvent this restrictive condition stating that </w:t>
      </w:r>
      <w:r w:rsidRPr="003E0B08">
        <w:rPr>
          <w:rStyle w:val="undefined"/>
          <w:rFonts w:ascii="Calibri" w:hAnsi="Calibri" w:cs="Calibri"/>
          <w:i/>
          <w:iCs/>
          <w:color w:val="000000"/>
        </w:rPr>
        <w:t xml:space="preserve">major development will not be permitted within the Chichester Harbour National Landscape, </w:t>
      </w:r>
      <w:r w:rsidRPr="003E0B08">
        <w:rPr>
          <w:rStyle w:val="undefined"/>
          <w:rFonts w:ascii="Calibri" w:hAnsi="Calibri" w:cs="Calibri"/>
          <w:b/>
          <w:bCs/>
          <w:i/>
          <w:iCs/>
          <w:color w:val="000000"/>
        </w:rPr>
        <w:t>other than where allocated in this Local Plan….</w:t>
      </w:r>
      <w:r w:rsidRPr="003E0B08">
        <w:rPr>
          <w:rStyle w:val="undefined"/>
          <w:rFonts w:ascii="Calibri" w:hAnsi="Calibri" w:cs="Calibri"/>
          <w:color w:val="000000"/>
        </w:rPr>
        <w:t xml:space="preserve">   This approach seems to be effectively attempting to rewrite the NPPF to apply it at the level of the local plan with no exceptional circumstances </w:t>
      </w:r>
      <w:r w:rsidR="00CC3CBF" w:rsidRPr="003E0B08">
        <w:rPr>
          <w:rStyle w:val="undefined"/>
          <w:rFonts w:ascii="Calibri" w:hAnsi="Calibri" w:cs="Calibri"/>
          <w:color w:val="000000"/>
        </w:rPr>
        <w:t>cited</w:t>
      </w:r>
      <w:r w:rsidRPr="003E0B08">
        <w:rPr>
          <w:rStyle w:val="undefined"/>
          <w:rFonts w:ascii="Calibri" w:hAnsi="Calibri" w:cs="Calibri"/>
          <w:color w:val="000000"/>
        </w:rPr>
        <w:t xml:space="preserve"> for that approach.</w:t>
      </w:r>
    </w:p>
    <w:p w14:paraId="529BAF4C" w14:textId="77777777" w:rsidR="006F3140" w:rsidRPr="003E0B08" w:rsidRDefault="006F3140" w:rsidP="006F3140">
      <w:pPr>
        <w:rPr>
          <w:rStyle w:val="mexsqb"/>
          <w:rFonts w:ascii="Calibri" w:hAnsi="Calibri" w:cs="Calibri"/>
          <w:color w:val="000000"/>
        </w:rPr>
      </w:pPr>
    </w:p>
    <w:p w14:paraId="1F93590C" w14:textId="03CFAD0A" w:rsidR="005F0B4E" w:rsidRPr="003E0B08" w:rsidRDefault="00011220" w:rsidP="00CC3CBF">
      <w:pPr>
        <w:ind w:left="980"/>
        <w:rPr>
          <w:rStyle w:val="mexsqb"/>
          <w:rFonts w:ascii="Calibri" w:hAnsi="Calibri" w:cs="Calibri"/>
          <w:color w:val="000000"/>
        </w:rPr>
      </w:pPr>
      <w:r w:rsidRPr="003E0B08">
        <w:rPr>
          <w:rStyle w:val="undefined"/>
          <w:rFonts w:ascii="Calibri" w:hAnsi="Calibri" w:cs="Calibri"/>
          <w:color w:val="000000"/>
        </w:rPr>
        <w:t>As part of the Chichester Harbour Nat</w:t>
      </w:r>
      <w:r w:rsidR="00CC3CBF" w:rsidRPr="003E0B08">
        <w:rPr>
          <w:rStyle w:val="undefined"/>
          <w:rFonts w:ascii="Calibri" w:hAnsi="Calibri" w:cs="Calibri"/>
          <w:color w:val="000000"/>
        </w:rPr>
        <w:t>ional</w:t>
      </w:r>
      <w:r w:rsidRPr="003E0B08">
        <w:rPr>
          <w:rStyle w:val="undefined"/>
          <w:rFonts w:ascii="Calibri" w:hAnsi="Calibri" w:cs="Calibri"/>
          <w:color w:val="000000"/>
        </w:rPr>
        <w:t xml:space="preserve"> Landscape, t</w:t>
      </w:r>
      <w:r w:rsidR="00F316DE" w:rsidRPr="003E0B08">
        <w:rPr>
          <w:rStyle w:val="undefined"/>
          <w:rFonts w:ascii="Calibri" w:hAnsi="Calibri" w:cs="Calibri"/>
          <w:color w:val="000000"/>
        </w:rPr>
        <w:t xml:space="preserve">he Horse Field </w:t>
      </w:r>
      <w:r w:rsidRPr="003E0B08">
        <w:rPr>
          <w:rStyle w:val="undefined"/>
          <w:rFonts w:ascii="Calibri" w:hAnsi="Calibri" w:cs="Calibri"/>
          <w:color w:val="000000"/>
        </w:rPr>
        <w:t xml:space="preserve">is adjacent to an area of high ecological value.   </w:t>
      </w:r>
      <w:r w:rsidR="00F316DE" w:rsidRPr="003E0B08">
        <w:rPr>
          <w:rStyle w:val="undefined"/>
          <w:rFonts w:ascii="Calibri" w:hAnsi="Calibri" w:cs="Calibri"/>
          <w:color w:val="000000"/>
        </w:rPr>
        <w:t xml:space="preserve">The Council’s assertion that "structural landscaping" can adequately mitigate the </w:t>
      </w:r>
      <w:r w:rsidRPr="003E0B08">
        <w:rPr>
          <w:rStyle w:val="undefined"/>
          <w:rFonts w:ascii="Calibri" w:hAnsi="Calibri" w:cs="Calibri"/>
          <w:color w:val="000000"/>
        </w:rPr>
        <w:t xml:space="preserve">threat to this landscape </w:t>
      </w:r>
      <w:r w:rsidR="00F316DE" w:rsidRPr="003E0B08">
        <w:rPr>
          <w:rStyle w:val="undefined"/>
          <w:rFonts w:ascii="Calibri" w:hAnsi="Calibri" w:cs="Calibri"/>
          <w:color w:val="000000"/>
        </w:rPr>
        <w:t>is flawed.</w:t>
      </w:r>
      <w:r w:rsidR="00F316DE" w:rsidRPr="003E0B08">
        <w:rPr>
          <w:rStyle w:val="apple-converted-space"/>
          <w:rFonts w:ascii="Calibri" w:hAnsi="Calibri" w:cs="Calibri"/>
          <w:color w:val="000000"/>
        </w:rPr>
        <w:t> </w:t>
      </w:r>
    </w:p>
    <w:p w14:paraId="1E95F055" w14:textId="77777777" w:rsidR="005F0B4E" w:rsidRPr="003E0B08" w:rsidRDefault="005F0B4E" w:rsidP="00011220">
      <w:pPr>
        <w:rPr>
          <w:rStyle w:val="undefined"/>
          <w:rFonts w:ascii="Calibri" w:hAnsi="Calibri" w:cs="Calibri"/>
          <w:color w:val="000000"/>
        </w:rPr>
      </w:pPr>
    </w:p>
    <w:p w14:paraId="4323BDA7" w14:textId="009BC47B" w:rsidR="005F0B4E" w:rsidRPr="003E0B08" w:rsidRDefault="00F316DE" w:rsidP="00011220">
      <w:pPr>
        <w:ind w:left="980" w:hanging="640"/>
        <w:rPr>
          <w:rStyle w:val="mexsqb"/>
          <w:rFonts w:ascii="Calibri" w:hAnsi="Calibri" w:cs="Calibri"/>
          <w:color w:val="000000"/>
        </w:rPr>
      </w:pPr>
      <w:r w:rsidRPr="003E0B08">
        <w:rPr>
          <w:rStyle w:val="undefined"/>
          <w:rFonts w:ascii="Calibri" w:hAnsi="Calibri" w:cs="Calibri"/>
          <w:color w:val="000000"/>
        </w:rPr>
        <w:t>2</w:t>
      </w:r>
      <w:r w:rsidR="005F0B4E" w:rsidRPr="003E0B08">
        <w:rPr>
          <w:rStyle w:val="undefined"/>
          <w:rFonts w:ascii="Calibri" w:hAnsi="Calibri" w:cs="Calibri"/>
          <w:color w:val="000000"/>
        </w:rPr>
        <w:tab/>
      </w:r>
      <w:r w:rsidRPr="003E0B08">
        <w:rPr>
          <w:rStyle w:val="undefined"/>
          <w:rFonts w:ascii="Calibri" w:hAnsi="Calibri" w:cs="Calibri"/>
          <w:color w:val="000000"/>
        </w:rPr>
        <w:t xml:space="preserve">Artificial Isolation of Cumulative Environmental </w:t>
      </w:r>
      <w:r w:rsidR="00011220" w:rsidRPr="003E0B08">
        <w:rPr>
          <w:rStyle w:val="undefined"/>
          <w:rFonts w:ascii="Calibri" w:hAnsi="Calibri" w:cs="Calibri"/>
          <w:color w:val="000000"/>
        </w:rPr>
        <w:t xml:space="preserve">and Infrastructural </w:t>
      </w:r>
      <w:r w:rsidRPr="003E0B08">
        <w:rPr>
          <w:rStyle w:val="undefined"/>
          <w:rFonts w:ascii="Calibri" w:hAnsi="Calibri" w:cs="Calibri"/>
          <w:color w:val="000000"/>
        </w:rPr>
        <w:t xml:space="preserve">Pressures (Unsound: </w:t>
      </w:r>
      <w:r w:rsidR="003E0B08">
        <w:rPr>
          <w:rStyle w:val="undefined"/>
          <w:rFonts w:ascii="Calibri" w:hAnsi="Calibri" w:cs="Calibri"/>
          <w:color w:val="000000"/>
        </w:rPr>
        <w:t>Un</w:t>
      </w:r>
      <w:r w:rsidR="0002578F">
        <w:rPr>
          <w:rStyle w:val="undefined"/>
          <w:rFonts w:ascii="Calibri" w:hAnsi="Calibri" w:cs="Calibri"/>
          <w:color w:val="000000"/>
        </w:rPr>
        <w:t>j</w:t>
      </w:r>
      <w:r w:rsidRPr="003E0B08">
        <w:rPr>
          <w:rStyle w:val="undefined"/>
          <w:rFonts w:ascii="Calibri" w:hAnsi="Calibri" w:cs="Calibri"/>
          <w:color w:val="000000"/>
        </w:rPr>
        <w:t>ustified)</w:t>
      </w:r>
      <w:r w:rsidRPr="003E0B08">
        <w:rPr>
          <w:rStyle w:val="apple-converted-space"/>
          <w:rFonts w:ascii="Calibri" w:hAnsi="Calibri" w:cs="Calibri"/>
          <w:color w:val="000000"/>
        </w:rPr>
        <w:t> </w:t>
      </w:r>
    </w:p>
    <w:p w14:paraId="31AFE970" w14:textId="77777777" w:rsidR="005F0B4E" w:rsidRPr="003E0B08" w:rsidRDefault="005F0B4E" w:rsidP="005F0B4E">
      <w:pPr>
        <w:rPr>
          <w:rStyle w:val="mexsqb"/>
          <w:rFonts w:ascii="Calibri" w:hAnsi="Calibri" w:cs="Calibri"/>
          <w:color w:val="000000"/>
        </w:rPr>
      </w:pPr>
    </w:p>
    <w:p w14:paraId="40081B3B" w14:textId="2F8E56C0" w:rsidR="002F72C9" w:rsidRPr="003E0B08" w:rsidRDefault="00F316DE" w:rsidP="002F72C9">
      <w:pPr>
        <w:ind w:left="980"/>
        <w:rPr>
          <w:rStyle w:val="undefined"/>
          <w:rFonts w:ascii="Calibri" w:hAnsi="Calibri" w:cs="Calibri"/>
          <w:color w:val="000000"/>
        </w:rPr>
      </w:pPr>
      <w:r w:rsidRPr="003E0B08">
        <w:rPr>
          <w:rStyle w:val="undefined"/>
          <w:rFonts w:ascii="Calibri" w:hAnsi="Calibri" w:cs="Calibri"/>
          <w:color w:val="000000"/>
        </w:rPr>
        <w:t>The evidence base assesses the environmental and infrastructur</w:t>
      </w:r>
      <w:r w:rsidR="006F3140" w:rsidRPr="003E0B08">
        <w:rPr>
          <w:rStyle w:val="undefined"/>
          <w:rFonts w:ascii="Calibri" w:hAnsi="Calibri" w:cs="Calibri"/>
          <w:color w:val="000000"/>
        </w:rPr>
        <w:t>al</w:t>
      </w:r>
      <w:r w:rsidRPr="003E0B08">
        <w:rPr>
          <w:rStyle w:val="undefined"/>
          <w:rFonts w:ascii="Calibri" w:hAnsi="Calibri" w:cs="Calibri"/>
          <w:color w:val="000000"/>
        </w:rPr>
        <w:t xml:space="preserve"> footprint of </w:t>
      </w:r>
      <w:r w:rsidR="005F0B4E" w:rsidRPr="003E0B08">
        <w:rPr>
          <w:rStyle w:val="undefined"/>
          <w:rFonts w:ascii="Calibri" w:hAnsi="Calibri" w:cs="Calibri"/>
          <w:color w:val="000000"/>
        </w:rPr>
        <w:t xml:space="preserve">the </w:t>
      </w:r>
      <w:r w:rsidRPr="003E0B08">
        <w:rPr>
          <w:rStyle w:val="undefined"/>
          <w:rFonts w:ascii="Calibri" w:hAnsi="Calibri" w:cs="Calibri"/>
          <w:color w:val="000000"/>
        </w:rPr>
        <w:t>Horse Field in isolation.</w:t>
      </w:r>
      <w:r w:rsidRPr="003E0B08">
        <w:rPr>
          <w:rStyle w:val="apple-converted-space"/>
          <w:rFonts w:ascii="Calibri" w:hAnsi="Calibri" w:cs="Calibri"/>
          <w:color w:val="000000"/>
        </w:rPr>
        <w:t> </w:t>
      </w:r>
      <w:r w:rsidR="005F0B4E" w:rsidRPr="003E0B08">
        <w:rPr>
          <w:rStyle w:val="mexsqb"/>
          <w:rFonts w:ascii="Calibri" w:hAnsi="Calibri" w:cs="Calibri"/>
          <w:color w:val="000000"/>
        </w:rPr>
        <w:t xml:space="preserve"> </w:t>
      </w:r>
      <w:r w:rsidRPr="003E0B08">
        <w:rPr>
          <w:rStyle w:val="undefined"/>
          <w:rFonts w:ascii="Calibri" w:hAnsi="Calibri" w:cs="Calibri"/>
          <w:color w:val="000000"/>
        </w:rPr>
        <w:t xml:space="preserve">This approach ignores the </w:t>
      </w:r>
      <w:r w:rsidR="00011220" w:rsidRPr="003E0B08">
        <w:rPr>
          <w:rStyle w:val="undefined"/>
          <w:rFonts w:ascii="Calibri" w:hAnsi="Calibri" w:cs="Calibri"/>
          <w:color w:val="000000"/>
        </w:rPr>
        <w:t xml:space="preserve">cumulative </w:t>
      </w:r>
      <w:r w:rsidRPr="003E0B08">
        <w:rPr>
          <w:rStyle w:val="undefined"/>
          <w:rFonts w:ascii="Calibri" w:hAnsi="Calibri" w:cs="Calibri"/>
          <w:color w:val="000000"/>
        </w:rPr>
        <w:t>recreational</w:t>
      </w:r>
      <w:r w:rsidR="00011220" w:rsidRPr="003E0B08">
        <w:rPr>
          <w:rStyle w:val="undefined"/>
          <w:rFonts w:ascii="Calibri" w:hAnsi="Calibri" w:cs="Calibri"/>
          <w:color w:val="000000"/>
        </w:rPr>
        <w:t xml:space="preserve">, </w:t>
      </w:r>
      <w:r w:rsidR="005F0B4E" w:rsidRPr="003E0B08">
        <w:rPr>
          <w:rStyle w:val="undefined"/>
          <w:rFonts w:ascii="Calibri" w:hAnsi="Calibri" w:cs="Calibri"/>
          <w:color w:val="000000"/>
        </w:rPr>
        <w:t xml:space="preserve">environmental </w:t>
      </w:r>
      <w:r w:rsidR="00011220" w:rsidRPr="003E0B08">
        <w:rPr>
          <w:rStyle w:val="undefined"/>
          <w:rFonts w:ascii="Calibri" w:hAnsi="Calibri" w:cs="Calibri"/>
          <w:color w:val="000000"/>
        </w:rPr>
        <w:t xml:space="preserve">and transport </w:t>
      </w:r>
      <w:r w:rsidRPr="003E0B08">
        <w:rPr>
          <w:rStyle w:val="undefined"/>
          <w:rFonts w:ascii="Calibri" w:hAnsi="Calibri" w:cs="Calibri"/>
          <w:color w:val="000000"/>
        </w:rPr>
        <w:t>pressures hitting the Emsworth fringe concurrently from the</w:t>
      </w:r>
      <w:r w:rsidR="005F0B4E" w:rsidRPr="003E0B08">
        <w:rPr>
          <w:rStyle w:val="undefined"/>
          <w:rFonts w:ascii="Calibri" w:hAnsi="Calibri" w:cs="Calibri"/>
          <w:color w:val="000000"/>
        </w:rPr>
        <w:t xml:space="preserve"> </w:t>
      </w:r>
      <w:proofErr w:type="spellStart"/>
      <w:r w:rsidRPr="003E0B08">
        <w:rPr>
          <w:rStyle w:val="undefined"/>
          <w:rFonts w:ascii="Calibri" w:hAnsi="Calibri" w:cs="Calibri"/>
          <w:color w:val="000000"/>
        </w:rPr>
        <w:t>Southleigh</w:t>
      </w:r>
      <w:proofErr w:type="spellEnd"/>
      <w:r w:rsidRPr="003E0B08">
        <w:rPr>
          <w:rStyle w:val="undefined"/>
          <w:rFonts w:ascii="Calibri" w:hAnsi="Calibri" w:cs="Calibri"/>
          <w:color w:val="000000"/>
        </w:rPr>
        <w:t xml:space="preserve"> </w:t>
      </w:r>
      <w:r w:rsidR="005F0B4E" w:rsidRPr="003E0B08">
        <w:rPr>
          <w:rStyle w:val="undefined"/>
          <w:rFonts w:ascii="Calibri" w:hAnsi="Calibri" w:cs="Calibri"/>
          <w:color w:val="000000"/>
        </w:rPr>
        <w:t xml:space="preserve">proposed </w:t>
      </w:r>
      <w:r w:rsidRPr="003E0B08">
        <w:rPr>
          <w:rStyle w:val="undefined"/>
          <w:rFonts w:ascii="Calibri" w:hAnsi="Calibri" w:cs="Calibri"/>
          <w:color w:val="000000"/>
        </w:rPr>
        <w:t xml:space="preserve">development and </w:t>
      </w:r>
      <w:r w:rsidR="006F3140" w:rsidRPr="003E0B08">
        <w:rPr>
          <w:rStyle w:val="undefined"/>
          <w:rFonts w:ascii="Calibri" w:hAnsi="Calibri" w:cs="Calibri"/>
          <w:color w:val="000000"/>
        </w:rPr>
        <w:t xml:space="preserve">the </w:t>
      </w:r>
      <w:r w:rsidRPr="003E0B08">
        <w:rPr>
          <w:rStyle w:val="undefined"/>
          <w:rFonts w:ascii="Calibri" w:hAnsi="Calibri" w:cs="Calibri"/>
          <w:color w:val="000000"/>
        </w:rPr>
        <w:t xml:space="preserve">Long </w:t>
      </w:r>
      <w:proofErr w:type="spellStart"/>
      <w:r w:rsidRPr="003E0B08">
        <w:rPr>
          <w:rStyle w:val="undefined"/>
          <w:rFonts w:ascii="Calibri" w:hAnsi="Calibri" w:cs="Calibri"/>
          <w:color w:val="000000"/>
        </w:rPr>
        <w:t>Copse</w:t>
      </w:r>
      <w:proofErr w:type="spellEnd"/>
      <w:r w:rsidRPr="003E0B08">
        <w:rPr>
          <w:rStyle w:val="undefined"/>
          <w:rFonts w:ascii="Calibri" w:hAnsi="Calibri" w:cs="Calibri"/>
          <w:color w:val="000000"/>
        </w:rPr>
        <w:t xml:space="preserve"> Lane allocation</w:t>
      </w:r>
      <w:r w:rsidR="006F3140" w:rsidRPr="003E0B08">
        <w:rPr>
          <w:rStyle w:val="undefined"/>
          <w:rFonts w:ascii="Calibri" w:hAnsi="Calibri" w:cs="Calibri"/>
          <w:color w:val="000000"/>
        </w:rPr>
        <w:t xml:space="preserve"> further to the </w:t>
      </w:r>
      <w:r w:rsidR="002F72C9" w:rsidRPr="003E0B08">
        <w:rPr>
          <w:rStyle w:val="undefined"/>
          <w:rFonts w:ascii="Calibri" w:hAnsi="Calibri" w:cs="Calibri"/>
          <w:color w:val="000000"/>
        </w:rPr>
        <w:t>north-</w:t>
      </w:r>
      <w:r w:rsidR="006F3140" w:rsidRPr="003E0B08">
        <w:rPr>
          <w:rStyle w:val="undefined"/>
          <w:rFonts w:ascii="Calibri" w:hAnsi="Calibri" w:cs="Calibri"/>
          <w:color w:val="000000"/>
        </w:rPr>
        <w:t>east</w:t>
      </w:r>
      <w:r w:rsidRPr="003E0B08">
        <w:rPr>
          <w:rStyle w:val="undefined"/>
          <w:rFonts w:ascii="Calibri" w:hAnsi="Calibri" w:cs="Calibri"/>
          <w:color w:val="000000"/>
        </w:rPr>
        <w:t xml:space="preserve">. </w:t>
      </w:r>
      <w:r w:rsidR="00CB5E82">
        <w:rPr>
          <w:rStyle w:val="undefined"/>
          <w:rFonts w:ascii="Calibri" w:hAnsi="Calibri" w:cs="Calibri"/>
          <w:color w:val="000000"/>
        </w:rPr>
        <w:t xml:space="preserve"> </w:t>
      </w:r>
      <w:r w:rsidR="002F72C9" w:rsidRPr="003E0B08">
        <w:rPr>
          <w:rStyle w:val="undefined"/>
          <w:rFonts w:ascii="Calibri" w:hAnsi="Calibri" w:cs="Calibri"/>
          <w:color w:val="000000"/>
        </w:rPr>
        <w:t xml:space="preserve">Because the total, combined infrastructural load has not been </w:t>
      </w:r>
      <w:r w:rsidR="00233645" w:rsidRPr="003E0B08">
        <w:rPr>
          <w:rStyle w:val="undefined"/>
          <w:rFonts w:ascii="Calibri" w:hAnsi="Calibri" w:cs="Calibri"/>
          <w:color w:val="000000"/>
        </w:rPr>
        <w:t>comprehensively</w:t>
      </w:r>
      <w:r w:rsidR="002F72C9" w:rsidRPr="003E0B08">
        <w:rPr>
          <w:rStyle w:val="undefined"/>
          <w:rFonts w:ascii="Calibri" w:hAnsi="Calibri" w:cs="Calibri"/>
          <w:color w:val="000000"/>
        </w:rPr>
        <w:t xml:space="preserve"> modelled, the allocation is unjustified. </w:t>
      </w:r>
    </w:p>
    <w:p w14:paraId="06F87CFB" w14:textId="12098DFD" w:rsidR="002F72C9" w:rsidRPr="003E0B08" w:rsidRDefault="002F72C9" w:rsidP="00011220">
      <w:pPr>
        <w:ind w:left="980"/>
        <w:rPr>
          <w:rStyle w:val="undefined"/>
          <w:rFonts w:ascii="Calibri" w:hAnsi="Calibri" w:cs="Calibri"/>
          <w:color w:val="000000"/>
        </w:rPr>
      </w:pPr>
    </w:p>
    <w:p w14:paraId="64B913A7" w14:textId="77777777" w:rsidR="002F72C9" w:rsidRPr="003E0B08" w:rsidRDefault="002F72C9" w:rsidP="00011220">
      <w:pPr>
        <w:ind w:left="980"/>
        <w:rPr>
          <w:rStyle w:val="undefined"/>
          <w:rFonts w:ascii="Calibri" w:hAnsi="Calibri" w:cs="Calibri"/>
          <w:color w:val="000000"/>
        </w:rPr>
      </w:pPr>
    </w:p>
    <w:p w14:paraId="6DEED430" w14:textId="590B1356" w:rsidR="002F72C9" w:rsidRPr="003E0B08" w:rsidRDefault="002F72C9" w:rsidP="002F7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6"/>
        <w:rPr>
          <w:rFonts w:ascii="Calibri" w:eastAsia="Times New Roman" w:hAnsi="Calibri" w:cs="Calibri"/>
          <w:color w:val="000000"/>
          <w:kern w:val="0"/>
          <w:lang w:eastAsia="en-GB"/>
          <w14:ligatures w14:val="none"/>
        </w:rPr>
      </w:pPr>
      <w:r w:rsidRPr="003E0B08">
        <w:rPr>
          <w:rStyle w:val="undefined"/>
          <w:rFonts w:ascii="Calibri" w:hAnsi="Calibri" w:cs="Calibri"/>
          <w:color w:val="000000"/>
        </w:rPr>
        <w:t xml:space="preserve">There are particular problems associated with the capacity of the local wastewater network and treatment works, which are acknowledged </w:t>
      </w:r>
      <w:r w:rsidRPr="003E0B08">
        <w:rPr>
          <w:rFonts w:ascii="Calibri" w:eastAsia="Times New Roman" w:hAnsi="Calibri" w:cs="Calibri"/>
          <w:color w:val="000000"/>
          <w:kern w:val="0"/>
          <w:lang w:eastAsia="en-GB"/>
          <w14:ligatures w14:val="none"/>
        </w:rPr>
        <w:t xml:space="preserve">in the Infrastructure Delivery Plan.   Proceeding with this allocation without fixed, binding commitments from Southern Water for infrastructure delivery risks increased emergency storm discharges into the globally protected habitats of the Chichester Harbour National Landscape.   </w:t>
      </w:r>
    </w:p>
    <w:p w14:paraId="7E4F14D1" w14:textId="77777777" w:rsidR="002F72C9" w:rsidRPr="003E0B08" w:rsidRDefault="002F72C9" w:rsidP="002F7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449ED823" w14:textId="4527F550" w:rsidR="005F0B4E" w:rsidRPr="003E0B08" w:rsidRDefault="002F72C9" w:rsidP="002F72C9">
      <w:pPr>
        <w:rPr>
          <w:rStyle w:val="undefined"/>
          <w:rFonts w:ascii="Calibri" w:hAnsi="Calibri" w:cs="Calibri"/>
          <w:color w:val="000000"/>
        </w:rPr>
      </w:pPr>
      <w:r w:rsidRPr="003E0B08">
        <w:rPr>
          <w:rStyle w:val="undefined"/>
          <w:rFonts w:ascii="Calibri" w:hAnsi="Calibri" w:cs="Calibri"/>
          <w:color w:val="000000"/>
        </w:rPr>
        <w:tab/>
      </w:r>
    </w:p>
    <w:p w14:paraId="47BED703" w14:textId="0DACCA9C" w:rsidR="005F0B4E" w:rsidRPr="003E0B08" w:rsidRDefault="00F316DE" w:rsidP="00011220">
      <w:pPr>
        <w:pStyle w:val="ListParagraph"/>
        <w:numPr>
          <w:ilvl w:val="0"/>
          <w:numId w:val="3"/>
        </w:numPr>
        <w:rPr>
          <w:rStyle w:val="mexsqb"/>
          <w:rFonts w:ascii="Calibri" w:hAnsi="Calibri" w:cs="Calibri"/>
          <w:color w:val="000000"/>
        </w:rPr>
      </w:pPr>
      <w:r w:rsidRPr="003E0B08">
        <w:rPr>
          <w:rStyle w:val="undefined"/>
          <w:rFonts w:ascii="Calibri" w:hAnsi="Calibri" w:cs="Calibri"/>
          <w:color w:val="000000"/>
        </w:rPr>
        <w:t>Failure to Test Less Harmful Spatial Alternatives (Unsound:</w:t>
      </w:r>
      <w:r w:rsidR="003E0B08">
        <w:rPr>
          <w:rStyle w:val="undefined"/>
          <w:rFonts w:ascii="Calibri" w:hAnsi="Calibri" w:cs="Calibri"/>
          <w:color w:val="000000"/>
        </w:rPr>
        <w:t xml:space="preserve"> Unj</w:t>
      </w:r>
      <w:r w:rsidRPr="003E0B08">
        <w:rPr>
          <w:rStyle w:val="undefined"/>
          <w:rFonts w:ascii="Calibri" w:hAnsi="Calibri" w:cs="Calibri"/>
          <w:color w:val="000000"/>
        </w:rPr>
        <w:t>ustified)</w:t>
      </w:r>
      <w:r w:rsidRPr="003E0B08">
        <w:rPr>
          <w:rStyle w:val="apple-converted-space"/>
          <w:rFonts w:ascii="Calibri" w:hAnsi="Calibri" w:cs="Calibri"/>
          <w:color w:val="000000"/>
        </w:rPr>
        <w:t> </w:t>
      </w:r>
    </w:p>
    <w:p w14:paraId="38931951" w14:textId="77777777" w:rsidR="005F0B4E" w:rsidRPr="003E0B08" w:rsidRDefault="005F0B4E" w:rsidP="005F0B4E">
      <w:pPr>
        <w:pStyle w:val="ListParagraph"/>
        <w:ind w:left="1080"/>
        <w:rPr>
          <w:rStyle w:val="undefined"/>
          <w:rFonts w:ascii="Calibri" w:hAnsi="Calibri" w:cs="Calibri"/>
          <w:color w:val="000000"/>
        </w:rPr>
      </w:pPr>
    </w:p>
    <w:p w14:paraId="250014DA" w14:textId="5BA3A218" w:rsidR="005F0B4E" w:rsidRPr="003E0B08" w:rsidRDefault="00F316DE" w:rsidP="005F0B4E">
      <w:pPr>
        <w:pStyle w:val="ListParagraph"/>
        <w:ind w:left="1080"/>
        <w:rPr>
          <w:rStyle w:val="mexsqb"/>
          <w:rFonts w:ascii="Calibri" w:hAnsi="Calibri" w:cs="Calibri"/>
          <w:color w:val="000000"/>
        </w:rPr>
      </w:pPr>
      <w:r w:rsidRPr="003E0B08">
        <w:rPr>
          <w:rStyle w:val="undefined"/>
          <w:rFonts w:ascii="Calibri" w:hAnsi="Calibri" w:cs="Calibri"/>
          <w:color w:val="000000"/>
        </w:rPr>
        <w:lastRenderedPageBreak/>
        <w:t xml:space="preserve">To meet the "Justified" test of soundness, the Council must prove that </w:t>
      </w:r>
      <w:r w:rsidR="005F0B4E" w:rsidRPr="003E0B08">
        <w:rPr>
          <w:rStyle w:val="undefined"/>
          <w:rFonts w:ascii="Calibri" w:hAnsi="Calibri" w:cs="Calibri"/>
          <w:color w:val="000000"/>
        </w:rPr>
        <w:t xml:space="preserve">the </w:t>
      </w:r>
      <w:r w:rsidRPr="003E0B08">
        <w:rPr>
          <w:rStyle w:val="undefined"/>
          <w:rFonts w:ascii="Calibri" w:hAnsi="Calibri" w:cs="Calibri"/>
          <w:color w:val="000000"/>
        </w:rPr>
        <w:t>Horse Field is selected following the objective ex</w:t>
      </w:r>
      <w:r w:rsidR="005F0B4E" w:rsidRPr="003E0B08">
        <w:rPr>
          <w:rStyle w:val="undefined"/>
          <w:rFonts w:ascii="Calibri" w:hAnsi="Calibri" w:cs="Calibri"/>
          <w:color w:val="000000"/>
        </w:rPr>
        <w:t>clusion</w:t>
      </w:r>
      <w:r w:rsidRPr="003E0B08">
        <w:rPr>
          <w:rStyle w:val="undefined"/>
          <w:rFonts w:ascii="Calibri" w:hAnsi="Calibri" w:cs="Calibri"/>
          <w:color w:val="000000"/>
        </w:rPr>
        <w:t xml:space="preserve"> of less harmful options</w:t>
      </w:r>
      <w:r w:rsidR="002F72C9" w:rsidRPr="003E0B08">
        <w:rPr>
          <w:rStyle w:val="undefined"/>
          <w:rFonts w:ascii="Calibri" w:hAnsi="Calibri" w:cs="Calibri"/>
          <w:color w:val="000000"/>
        </w:rPr>
        <w:t xml:space="preserve"> which are not in protected landscapes.</w:t>
      </w:r>
      <w:r w:rsidR="00CB5E82">
        <w:rPr>
          <w:rStyle w:val="undefined"/>
          <w:rFonts w:ascii="Calibri" w:hAnsi="Calibri" w:cs="Calibri"/>
          <w:color w:val="000000"/>
        </w:rPr>
        <w:t xml:space="preserve"> </w:t>
      </w:r>
      <w:r w:rsidRPr="003E0B08">
        <w:rPr>
          <w:rStyle w:val="undefined"/>
          <w:rFonts w:ascii="Calibri" w:hAnsi="Calibri" w:cs="Calibri"/>
          <w:color w:val="000000"/>
        </w:rPr>
        <w:t xml:space="preserve"> The 2026 evidence base does not demonstrate that brownfield or lower</w:t>
      </w:r>
      <w:r w:rsidR="003E0B08">
        <w:rPr>
          <w:rStyle w:val="undefined"/>
          <w:rFonts w:ascii="Calibri" w:hAnsi="Calibri" w:cs="Calibri"/>
          <w:color w:val="000000"/>
        </w:rPr>
        <w:t xml:space="preserve"> i</w:t>
      </w:r>
      <w:r w:rsidRPr="003E0B08">
        <w:rPr>
          <w:rStyle w:val="undefined"/>
          <w:rFonts w:ascii="Calibri" w:hAnsi="Calibri" w:cs="Calibri"/>
          <w:color w:val="000000"/>
        </w:rPr>
        <w:t xml:space="preserve">mpact greenfield alternatives across the wider borough were fully exhausted before allocating this sensitive </w:t>
      </w:r>
      <w:r w:rsidR="00011220" w:rsidRPr="003E0B08">
        <w:rPr>
          <w:rStyle w:val="undefined"/>
          <w:rFonts w:ascii="Calibri" w:hAnsi="Calibri" w:cs="Calibri"/>
          <w:color w:val="000000"/>
        </w:rPr>
        <w:t>f</w:t>
      </w:r>
      <w:r w:rsidRPr="003E0B08">
        <w:rPr>
          <w:rStyle w:val="undefined"/>
          <w:rFonts w:ascii="Calibri" w:hAnsi="Calibri" w:cs="Calibri"/>
          <w:color w:val="000000"/>
        </w:rPr>
        <w:t>ringe</w:t>
      </w:r>
      <w:r w:rsidR="00011220" w:rsidRPr="003E0B08">
        <w:rPr>
          <w:rStyle w:val="undefined"/>
          <w:rFonts w:ascii="Calibri" w:hAnsi="Calibri" w:cs="Calibri"/>
          <w:color w:val="000000"/>
        </w:rPr>
        <w:t xml:space="preserve"> location</w:t>
      </w:r>
      <w:r w:rsidRPr="003E0B08">
        <w:rPr>
          <w:rStyle w:val="apple-converted-space"/>
          <w:rFonts w:ascii="Calibri" w:hAnsi="Calibri" w:cs="Calibri"/>
          <w:color w:val="000000"/>
        </w:rPr>
        <w:t> </w:t>
      </w:r>
    </w:p>
    <w:p w14:paraId="434BD9E6" w14:textId="77777777" w:rsidR="005F0B4E" w:rsidRPr="003E0B08" w:rsidRDefault="005F0B4E" w:rsidP="005F0B4E">
      <w:pPr>
        <w:pStyle w:val="ListParagraph"/>
        <w:ind w:left="1080"/>
        <w:rPr>
          <w:rStyle w:val="mexsqb"/>
          <w:rFonts w:ascii="Calibri" w:hAnsi="Calibri" w:cs="Calibri"/>
          <w:color w:val="000000"/>
        </w:rPr>
      </w:pPr>
    </w:p>
    <w:p w14:paraId="3C591AF2" w14:textId="0BB7817C" w:rsidR="00011220" w:rsidRPr="003E0B08" w:rsidRDefault="00011220" w:rsidP="005F0B4E">
      <w:pPr>
        <w:pStyle w:val="ListParagraph"/>
        <w:ind w:left="1080"/>
        <w:rPr>
          <w:rStyle w:val="undefined"/>
          <w:rFonts w:ascii="Calibri" w:hAnsi="Calibri" w:cs="Calibri"/>
          <w:b/>
          <w:bCs/>
          <w:color w:val="000000"/>
        </w:rPr>
      </w:pPr>
      <w:r w:rsidRPr="003E0B08">
        <w:rPr>
          <w:rStyle w:val="undefined"/>
          <w:rFonts w:ascii="Calibri" w:hAnsi="Calibri" w:cs="Calibri"/>
          <w:b/>
          <w:bCs/>
          <w:color w:val="000000"/>
        </w:rPr>
        <w:t>Concluding remedial request</w:t>
      </w:r>
    </w:p>
    <w:p w14:paraId="09B8523D" w14:textId="77777777" w:rsidR="00011220" w:rsidRPr="003E0B08" w:rsidRDefault="00011220" w:rsidP="005F0B4E">
      <w:pPr>
        <w:pStyle w:val="ListParagraph"/>
        <w:ind w:left="1080"/>
        <w:rPr>
          <w:rStyle w:val="undefined"/>
          <w:rFonts w:ascii="Calibri" w:hAnsi="Calibri" w:cs="Calibri"/>
          <w:b/>
          <w:bCs/>
          <w:color w:val="000000"/>
        </w:rPr>
      </w:pPr>
    </w:p>
    <w:p w14:paraId="3F93112A" w14:textId="2FFA9CAB" w:rsidR="005F0B4E" w:rsidRPr="003E0B08" w:rsidRDefault="00F316DE" w:rsidP="005F0B4E">
      <w:pPr>
        <w:pStyle w:val="ListParagraph"/>
        <w:ind w:left="1080"/>
        <w:rPr>
          <w:rStyle w:val="undefined"/>
          <w:rFonts w:ascii="Calibri" w:hAnsi="Calibri" w:cs="Calibri"/>
          <w:color w:val="000000"/>
        </w:rPr>
      </w:pPr>
      <w:r w:rsidRPr="003E0B08">
        <w:rPr>
          <w:rStyle w:val="undefined"/>
          <w:rFonts w:ascii="Calibri" w:hAnsi="Calibri" w:cs="Calibri"/>
          <w:color w:val="000000"/>
        </w:rPr>
        <w:t xml:space="preserve">To make the Building a Better Future Plan sound, the Inspector is requested to remove the Land South of Havant Road (The Horse Field) allocation entirely from the plan. </w:t>
      </w:r>
    </w:p>
    <w:p w14:paraId="21717685" w14:textId="68D9523E" w:rsidR="002A3831" w:rsidRPr="003E0B08" w:rsidRDefault="002A3831" w:rsidP="00011220">
      <w:pPr>
        <w:rPr>
          <w:rFonts w:ascii="Calibri" w:hAnsi="Calibri" w:cs="Calibri"/>
          <w:color w:val="000000"/>
        </w:rPr>
      </w:pPr>
    </w:p>
    <w:sectPr w:rsidR="002A3831" w:rsidRPr="003E0B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682"/>
    <w:multiLevelType w:val="hybridMultilevel"/>
    <w:tmpl w:val="6EDE934A"/>
    <w:lvl w:ilvl="0" w:tplc="1E309D5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032D9C"/>
    <w:multiLevelType w:val="hybridMultilevel"/>
    <w:tmpl w:val="2EE45B5A"/>
    <w:lvl w:ilvl="0" w:tplc="BBC29406">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6AE70D5"/>
    <w:multiLevelType w:val="hybridMultilevel"/>
    <w:tmpl w:val="F0627FEE"/>
    <w:lvl w:ilvl="0" w:tplc="A1828580">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A27F82"/>
    <w:multiLevelType w:val="hybridMultilevel"/>
    <w:tmpl w:val="4B9868AA"/>
    <w:lvl w:ilvl="0" w:tplc="577E0FF4">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65110788">
    <w:abstractNumId w:val="2"/>
  </w:num>
  <w:num w:numId="2" w16cid:durableId="2065643484">
    <w:abstractNumId w:val="3"/>
  </w:num>
  <w:num w:numId="3" w16cid:durableId="363292384">
    <w:abstractNumId w:val="1"/>
  </w:num>
  <w:num w:numId="4" w16cid:durableId="924532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6DE"/>
    <w:rsid w:val="00011220"/>
    <w:rsid w:val="0002578F"/>
    <w:rsid w:val="00233645"/>
    <w:rsid w:val="002A3831"/>
    <w:rsid w:val="002F72C9"/>
    <w:rsid w:val="003E0B08"/>
    <w:rsid w:val="0056111C"/>
    <w:rsid w:val="005F0B4E"/>
    <w:rsid w:val="006776FC"/>
    <w:rsid w:val="006F3140"/>
    <w:rsid w:val="0071400F"/>
    <w:rsid w:val="007B307D"/>
    <w:rsid w:val="00A32502"/>
    <w:rsid w:val="00BF166A"/>
    <w:rsid w:val="00CB5E82"/>
    <w:rsid w:val="00CC3CBF"/>
    <w:rsid w:val="00F120EC"/>
    <w:rsid w:val="00F31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FFFF3"/>
  <w15:chartTrackingRefBased/>
  <w15:docId w15:val="{5F03BF63-8ABD-544F-BA9A-59634E3A1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6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6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6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6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6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6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6D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6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6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6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6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6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6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6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6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6DE"/>
    <w:rPr>
      <w:rFonts w:eastAsiaTheme="majorEastAsia" w:cstheme="majorBidi"/>
      <w:color w:val="272727" w:themeColor="text1" w:themeTint="D8"/>
    </w:rPr>
  </w:style>
  <w:style w:type="paragraph" w:styleId="Title">
    <w:name w:val="Title"/>
    <w:basedOn w:val="Normal"/>
    <w:next w:val="Normal"/>
    <w:link w:val="TitleChar"/>
    <w:uiPriority w:val="10"/>
    <w:qFormat/>
    <w:rsid w:val="00F316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6D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6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6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16DE"/>
    <w:rPr>
      <w:i/>
      <w:iCs/>
      <w:color w:val="404040" w:themeColor="text1" w:themeTint="BF"/>
    </w:rPr>
  </w:style>
  <w:style w:type="paragraph" w:styleId="ListParagraph">
    <w:name w:val="List Paragraph"/>
    <w:basedOn w:val="Normal"/>
    <w:uiPriority w:val="34"/>
    <w:qFormat/>
    <w:rsid w:val="00F316DE"/>
    <w:pPr>
      <w:ind w:left="720"/>
      <w:contextualSpacing/>
    </w:pPr>
  </w:style>
  <w:style w:type="character" w:styleId="IntenseEmphasis">
    <w:name w:val="Intense Emphasis"/>
    <w:basedOn w:val="DefaultParagraphFont"/>
    <w:uiPriority w:val="21"/>
    <w:qFormat/>
    <w:rsid w:val="00F316DE"/>
    <w:rPr>
      <w:i/>
      <w:iCs/>
      <w:color w:val="0F4761" w:themeColor="accent1" w:themeShade="BF"/>
    </w:rPr>
  </w:style>
  <w:style w:type="paragraph" w:styleId="IntenseQuote">
    <w:name w:val="Intense Quote"/>
    <w:basedOn w:val="Normal"/>
    <w:next w:val="Normal"/>
    <w:link w:val="IntenseQuoteChar"/>
    <w:uiPriority w:val="30"/>
    <w:qFormat/>
    <w:rsid w:val="00F31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6DE"/>
    <w:rPr>
      <w:i/>
      <w:iCs/>
      <w:color w:val="0F4761" w:themeColor="accent1" w:themeShade="BF"/>
    </w:rPr>
  </w:style>
  <w:style w:type="character" w:styleId="IntenseReference">
    <w:name w:val="Intense Reference"/>
    <w:basedOn w:val="DefaultParagraphFont"/>
    <w:uiPriority w:val="32"/>
    <w:qFormat/>
    <w:rsid w:val="00F316DE"/>
    <w:rPr>
      <w:b/>
      <w:bCs/>
      <w:smallCaps/>
      <w:color w:val="0F4761" w:themeColor="accent1" w:themeShade="BF"/>
      <w:spacing w:val="5"/>
    </w:rPr>
  </w:style>
  <w:style w:type="character" w:customStyle="1" w:styleId="undefined">
    <w:name w:val="undefined"/>
    <w:basedOn w:val="DefaultParagraphFont"/>
    <w:rsid w:val="00F316DE"/>
  </w:style>
  <w:style w:type="character" w:customStyle="1" w:styleId="apple-converted-space">
    <w:name w:val="apple-converted-space"/>
    <w:basedOn w:val="DefaultParagraphFont"/>
    <w:rsid w:val="00F316DE"/>
  </w:style>
  <w:style w:type="character" w:customStyle="1" w:styleId="cs0cqb">
    <w:name w:val="cs0cqb"/>
    <w:basedOn w:val="DefaultParagraphFont"/>
    <w:rsid w:val="00F316DE"/>
  </w:style>
  <w:style w:type="character" w:customStyle="1" w:styleId="mexsqb">
    <w:name w:val="mexsqb"/>
    <w:basedOn w:val="DefaultParagraphFont"/>
    <w:rsid w:val="00F316DE"/>
  </w:style>
  <w:style w:type="character" w:styleId="Hyperlink">
    <w:name w:val="Hyperlink"/>
    <w:basedOn w:val="DefaultParagraphFont"/>
    <w:uiPriority w:val="99"/>
    <w:unhideWhenUsed/>
    <w:rsid w:val="0001122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Bateman</dc:creator>
  <cp:keywords/>
  <dc:description/>
  <cp:lastModifiedBy>Dan Grove</cp:lastModifiedBy>
  <cp:revision>3</cp:revision>
  <cp:lastPrinted>2026-08-25T08:26:00Z</cp:lastPrinted>
  <dcterms:created xsi:type="dcterms:W3CDTF">2026-09-12T12:01:00Z</dcterms:created>
  <dcterms:modified xsi:type="dcterms:W3CDTF">2026-09-12T12:02:00Z</dcterms:modified>
</cp:coreProperties>
</file>