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53C8D" w14:textId="63CB3D02" w:rsidR="005774A5" w:rsidRPr="00753EC8" w:rsidRDefault="005774A5" w:rsidP="005774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753EC8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The Emsworth Residents Forum objects to the allocation of </w:t>
      </w:r>
      <w: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Long </w:t>
      </w:r>
      <w:proofErr w:type="spellStart"/>
      <w: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Copse</w:t>
      </w:r>
      <w:proofErr w:type="spellEnd"/>
      <w: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Lane</w:t>
      </w:r>
      <w:r w:rsidRPr="00753EC8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(</w:t>
      </w:r>
      <w: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325</w:t>
      </w:r>
      <w:r w:rsidRPr="00753EC8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houses) within the July 2026 </w:t>
      </w:r>
      <w: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Publication </w:t>
      </w:r>
      <w:r w:rsidRPr="00753EC8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Building a Better Future Plan.</w:t>
      </w:r>
    </w:p>
    <w:p w14:paraId="4E7721A0" w14:textId="739C6980" w:rsidR="00057D09" w:rsidRPr="00A54082" w:rsidRDefault="00057D09" w:rsidP="00057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77923C0D" w14:textId="4F5BA979" w:rsidR="00057D09" w:rsidRPr="00A54082" w:rsidRDefault="005774A5" w:rsidP="00057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The ERF considers that this allocation </w:t>
      </w:r>
      <w:r w:rsidR="00057D09"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fails the mandatory </w:t>
      </w:r>
      <w:r w:rsidR="00405DBC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</w:t>
      </w:r>
      <w:r w:rsidR="00057D09"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ests of </w:t>
      </w:r>
      <w:r w:rsidR="00405DBC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s</w:t>
      </w:r>
      <w:r w:rsidR="00057D09"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oundness set out in Paragraph 35 of the National Planning Policy Framework (NPPF). It is fundamentally </w:t>
      </w:r>
      <w:r w:rsidR="00FE2B5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u</w:t>
      </w:r>
      <w:r w:rsidR="00057D09"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njustified, </w:t>
      </w:r>
      <w:r w:rsidR="00FE2B5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i</w:t>
      </w:r>
      <w:r w:rsidR="00057D09"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neffective, and </w:t>
      </w:r>
      <w:r w:rsidR="00FE2B5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i</w:t>
      </w:r>
      <w:r w:rsidR="00057D09"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nconsistent with National Policy for the reasons detailed below.</w:t>
      </w:r>
    </w:p>
    <w:p w14:paraId="4016BABB" w14:textId="77777777" w:rsidR="00057D09" w:rsidRPr="00A54082" w:rsidRDefault="00057D09" w:rsidP="00057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43066316" w14:textId="74EDEBAA" w:rsidR="00057D09" w:rsidRPr="00A54082" w:rsidRDefault="00405DBC" w:rsidP="00057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1</w:t>
      </w:r>
      <w: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ab/>
        <w:t>Unjustified site selection</w:t>
      </w:r>
    </w:p>
    <w:p w14:paraId="38FD3459" w14:textId="77777777" w:rsidR="00F94950" w:rsidRPr="00A54082" w:rsidRDefault="00F94950" w:rsidP="00057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59566630" w14:textId="77777777" w:rsidR="00405DBC" w:rsidRDefault="008743CE" w:rsidP="00405DBC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The sites on </w:t>
      </w:r>
      <w:r w:rsidR="00F94950"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Long </w:t>
      </w:r>
      <w:proofErr w:type="spellStart"/>
      <w:r w:rsidR="00F94950"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Copse</w:t>
      </w:r>
      <w:proofErr w:type="spellEnd"/>
      <w:r w:rsidR="00F94950"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Lane </w:t>
      </w:r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have </w:t>
      </w:r>
      <w:r w:rsidR="00F94950"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very marked constraints associated with </w:t>
      </w:r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extremely</w:t>
      </w:r>
      <w:r w:rsidR="00F94950"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limited accessibility alongside significant environmental </w:t>
      </w:r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and ecological </w:t>
      </w:r>
      <w:r w:rsidR="00F94950"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issues</w:t>
      </w:r>
      <w:r w:rsidR="00405DBC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.  These limitations </w:t>
      </w:r>
      <w:r w:rsidR="00F94950"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were recognised by the Council in its assessment of potential sites.  </w:t>
      </w:r>
    </w:p>
    <w:p w14:paraId="734AE8C8" w14:textId="77777777" w:rsidR="00405DBC" w:rsidRDefault="00405DBC" w:rsidP="00405DBC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2BA8E521" w14:textId="69F669E5" w:rsidR="00405DBC" w:rsidRDefault="00405DBC" w:rsidP="00405DBC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The Strategic Transport Assessment (p63) highlights its very low connectivity – indeed it achieved the lowest score for connectivity. The Sustainability Appraisal (SA Report Appendix D) gives a negative appraisal on transport criteria, including accessibility to shops, services, etc., and </w:t>
      </w:r>
      <w:r w:rsidR="00E32AE3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on </w:t>
      </w:r>
      <w: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making sustainable modes of transport attractive.   </w:t>
      </w:r>
      <w:r w:rsidR="00F94950"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Yet it was selected to go forward to take a very large housing allocation.   </w:t>
      </w:r>
    </w:p>
    <w:p w14:paraId="5BD5272C" w14:textId="77777777" w:rsidR="00405DBC" w:rsidRDefault="00405DBC" w:rsidP="00405DBC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4E030F06" w14:textId="21E15060" w:rsidR="00F94950" w:rsidRPr="00405DBC" w:rsidRDefault="00F94950" w:rsidP="00405DBC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405DBC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The evidence is not clear as to why other sites were discounted on grounds which are broadly similar to the constraints present on the Long </w:t>
      </w:r>
      <w:proofErr w:type="spellStart"/>
      <w:r w:rsidRPr="00405DBC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Copse</w:t>
      </w:r>
      <w:proofErr w:type="spellEnd"/>
      <w:r w:rsidRPr="00405DBC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Lane site</w:t>
      </w:r>
      <w:r w:rsidR="008743CE" w:rsidRPr="00405DBC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but with better accessibility and not within the setting of the National Park.  Long </w:t>
      </w:r>
      <w:proofErr w:type="spellStart"/>
      <w:r w:rsidR="008743CE" w:rsidRPr="00405DBC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Copse</w:t>
      </w:r>
      <w:proofErr w:type="spellEnd"/>
      <w:r w:rsidR="008743CE" w:rsidRPr="00405DBC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Lane has also to be considered as one element in a cumulative growth scenario deeply affecting Emsworth, with two other allocations including </w:t>
      </w:r>
      <w:proofErr w:type="spellStart"/>
      <w:r w:rsidR="008743CE" w:rsidRPr="00405DBC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Southleigh</w:t>
      </w:r>
      <w:proofErr w:type="spellEnd"/>
      <w:r w:rsidR="008743CE" w:rsidRPr="00405DBC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in very close proximity.</w:t>
      </w:r>
    </w:p>
    <w:p w14:paraId="17E9E317" w14:textId="77777777" w:rsidR="00F94950" w:rsidRPr="00A54082" w:rsidRDefault="00F94950" w:rsidP="008743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6718C808" w14:textId="77777777" w:rsidR="002A3831" w:rsidRPr="00A54082" w:rsidRDefault="00F303AF" w:rsidP="00F303AF">
      <w:pPr>
        <w:ind w:firstLine="720"/>
        <w:rPr>
          <w:rFonts w:ascii="Calibri" w:hAnsi="Calibri" w:cs="Calibri"/>
        </w:rPr>
      </w:pPr>
      <w:r w:rsidRPr="00A54082">
        <w:rPr>
          <w:rFonts w:ascii="Calibri" w:hAnsi="Calibri" w:cs="Calibri"/>
          <w:color w:val="000000"/>
        </w:rPr>
        <w:t>The key</w:t>
      </w:r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question is</w:t>
      </w:r>
      <w:r w:rsidRPr="00A54082">
        <w:rPr>
          <w:rFonts w:ascii="Calibri" w:hAnsi="Calibri" w:cs="Calibri"/>
          <w:color w:val="000000"/>
        </w:rPr>
        <w:t xml:space="preserve"> therefore</w:t>
      </w:r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:</w:t>
      </w:r>
    </w:p>
    <w:p w14:paraId="3FC1081F" w14:textId="77777777" w:rsidR="00F94950" w:rsidRPr="00A54082" w:rsidRDefault="00F94950" w:rsidP="00F94950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636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671423F3" w14:textId="50036DA7" w:rsidR="00057D09" w:rsidRPr="00A54082" w:rsidRDefault="00F94950" w:rsidP="00405D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Why was the environmental/heritage harm considered sufficiently serious to discount </w:t>
      </w:r>
      <w:r w:rsidR="008743CE"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similar numbers of houses on other sites</w:t>
      </w:r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, whereas the very substantially constrained </w:t>
      </w:r>
      <w:r w:rsidR="00405DBC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inaccessible </w:t>
      </w:r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Long </w:t>
      </w:r>
      <w:proofErr w:type="spellStart"/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Copse</w:t>
      </w:r>
      <w:proofErr w:type="spellEnd"/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Lane site is considered suitable for 325</w:t>
      </w:r>
      <w:r w:rsidR="008743CE"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houses</w:t>
      </w:r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, adding to </w:t>
      </w:r>
      <w:r w:rsidR="00405DBC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</w:t>
      </w:r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potential deleterious impact on the existing settlement of Emsworth - already threatened by the </w:t>
      </w:r>
      <w:r w:rsidR="008743CE"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closely </w:t>
      </w:r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adjacent </w:t>
      </w:r>
      <w:proofErr w:type="spellStart"/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Southleigh</w:t>
      </w:r>
      <w:proofErr w:type="spellEnd"/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proposed allocation?</w:t>
      </w:r>
    </w:p>
    <w:p w14:paraId="522977A5" w14:textId="77777777" w:rsidR="00057D09" w:rsidRPr="00A54082" w:rsidRDefault="00057D09" w:rsidP="00057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1BDFE64F" w14:textId="6D0FC3E1" w:rsidR="00057D09" w:rsidRPr="00A54082" w:rsidRDefault="00057D09" w:rsidP="00057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2</w:t>
      </w:r>
      <w:r w:rsidR="00255B1D"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        </w:t>
      </w:r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Undeliverable Modal Shift (Unsound: Not Effective)</w:t>
      </w:r>
    </w:p>
    <w:p w14:paraId="31F5623C" w14:textId="77777777" w:rsidR="00255B1D" w:rsidRPr="00A54082" w:rsidRDefault="00255B1D" w:rsidP="00057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5F6EB4FE" w14:textId="77777777" w:rsidR="00405DBC" w:rsidRDefault="00255B1D" w:rsidP="00255B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The </w:t>
      </w:r>
      <w:r w:rsidR="00057D09"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Council's justification rests on mitigating the acknowledged narrow, unlit, and sub-standard nature of Long </w:t>
      </w:r>
      <w:proofErr w:type="spellStart"/>
      <w:r w:rsidR="00057D09"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Copse</w:t>
      </w:r>
      <w:proofErr w:type="spellEnd"/>
      <w:r w:rsidR="00057D09"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Lane through walking, cycling, and public transport enhancements.</w:t>
      </w:r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    </w:t>
      </w:r>
    </w:p>
    <w:p w14:paraId="00AE199E" w14:textId="77777777" w:rsidR="00405DBC" w:rsidRDefault="00405DBC" w:rsidP="00255B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12FA6483" w14:textId="77777777" w:rsidR="00405DBC" w:rsidRDefault="00057D09" w:rsidP="00255B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However, the baseline physical constraints of Long </w:t>
      </w:r>
      <w:proofErr w:type="spellStart"/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Copse</w:t>
      </w:r>
      <w:proofErr w:type="spellEnd"/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Lane—bounded by fixed historic property boundaries and critical drainage ditches—render the construction of a continuous, safe, standard-compliant pedestrian and cycle footway impossible. </w:t>
      </w:r>
    </w:p>
    <w:p w14:paraId="224A223B" w14:textId="77777777" w:rsidR="00405DBC" w:rsidRDefault="00405DBC" w:rsidP="00255B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65CD7192" w14:textId="0909D133" w:rsidR="00057D09" w:rsidRPr="00A54082" w:rsidRDefault="00255B1D" w:rsidP="00255B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lastRenderedPageBreak/>
        <w:t xml:space="preserve">A significant </w:t>
      </w:r>
      <w:r w:rsidR="00057D09"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modal shift </w:t>
      </w:r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away from the private car </w:t>
      </w:r>
      <w:r w:rsidR="00057D09"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is </w:t>
      </w:r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required but </w:t>
      </w:r>
      <w:r w:rsidR="00405DBC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absolutely </w:t>
      </w:r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no evidence is presented of precedents elsewhere, to give confidence that this can be achieved in </w:t>
      </w:r>
      <w:r w:rsidR="00F303AF"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such a</w:t>
      </w:r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peripheral </w:t>
      </w:r>
      <w:r w:rsidR="00F303AF"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comparatively low density </w:t>
      </w:r>
      <w:r w:rsidR="00405DBC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semi-rural </w:t>
      </w:r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location</w:t>
      </w:r>
      <w:r w:rsidR="00057D09"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, making the allocation ineffective.</w:t>
      </w:r>
      <w:r w:rsidR="00405DBC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 It is difficult to see how active travel routes in this location can be sufficiently improved to impact significantly on the behavioural choices of the residents in this location. </w:t>
      </w:r>
    </w:p>
    <w:p w14:paraId="158AE541" w14:textId="77777777" w:rsidR="00057D09" w:rsidRPr="00A54082" w:rsidRDefault="00057D09" w:rsidP="00057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0C89A1B8" w14:textId="27D9FAD6" w:rsidR="00057D09" w:rsidRPr="00A54082" w:rsidRDefault="00255B1D" w:rsidP="00255B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hanging="720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3</w:t>
      </w:r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ab/>
      </w:r>
      <w:r w:rsidR="00057D09"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Postponement of Harm Avoidance in Violation of the NPPF (Unsound: Inconsistent with National Policy)</w:t>
      </w:r>
    </w:p>
    <w:p w14:paraId="0F786B42" w14:textId="77777777" w:rsidR="00255B1D" w:rsidRPr="00A54082" w:rsidRDefault="00255B1D" w:rsidP="00057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0558BA7C" w14:textId="77212FCD" w:rsidR="00057D09" w:rsidRPr="00A54082" w:rsidRDefault="00057D09" w:rsidP="00255B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July 2026 Sustainability Appraisal explicitly flags significant adverse impacts on adjacent Ancient Woodland, protected species (including bat</w:t>
      </w:r>
      <w:r w:rsidR="00405DBC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-</w:t>
      </w:r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foraging networks), and the </w:t>
      </w:r>
      <w:proofErr w:type="spellStart"/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Southleigh</w:t>
      </w:r>
      <w:proofErr w:type="spellEnd"/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Forest SINC.</w:t>
      </w:r>
      <w:r w:rsidR="00255B1D"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  </w:t>
      </w:r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By allocating this site under the assumption that these threats can be managed via future developer-led "woodland buffers" and "sensitive lighting," the Council bypasses the mandatory "Avoidance" stage of the NPPF Paragraph 180 mitigation hierarchy. Deferring fundamental ecological avoidance to the planning application stage is </w:t>
      </w:r>
      <w:r w:rsidR="008743CE"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methodologically</w:t>
      </w:r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unsound.</w:t>
      </w:r>
    </w:p>
    <w:p w14:paraId="37F6CD09" w14:textId="77777777" w:rsidR="00057D09" w:rsidRPr="00A54082" w:rsidRDefault="00057D09" w:rsidP="00057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1224AFA2" w14:textId="71C9BC47" w:rsidR="00057D09" w:rsidRPr="00A54082" w:rsidRDefault="00255B1D" w:rsidP="00057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4</w:t>
      </w:r>
      <w:r w:rsidR="00405DBC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ab/>
      </w:r>
      <w:r w:rsidR="00057D09"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Unresolved Wa</w:t>
      </w:r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ste</w:t>
      </w:r>
      <w:r w:rsidR="00057D09"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water and Drainage Deficits (Unsound: Not Effective)</w:t>
      </w:r>
    </w:p>
    <w:p w14:paraId="794B56DA" w14:textId="77777777" w:rsidR="00255B1D" w:rsidRPr="00A54082" w:rsidRDefault="00255B1D" w:rsidP="00255B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247299C4" w14:textId="4A9730DB" w:rsidR="00057D09" w:rsidRPr="00A54082" w:rsidRDefault="00057D09" w:rsidP="00255B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The site appraisal notes acute existing downstream flooding and capacity failure within the localized network. </w:t>
      </w:r>
      <w:r w:rsidR="00F303AF"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Making such a large allocation </w:t>
      </w:r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before Southern Water has secured, fully funded, and engineered network-wide wastewater infrastructure upgrades introduces an unmitigated environmental risk to </w:t>
      </w:r>
      <w:r w:rsidR="00405DBC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both </w:t>
      </w:r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wider catchment</w:t>
      </w:r>
      <w:r w:rsidR="00405DBC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and to the internationally protected harbour environments to the south,</w:t>
      </w:r>
    </w:p>
    <w:p w14:paraId="5B81CBB8" w14:textId="77777777" w:rsidR="00057D09" w:rsidRPr="00A54082" w:rsidRDefault="00057D09" w:rsidP="00057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34688686" w14:textId="77777777" w:rsidR="00255B1D" w:rsidRPr="00A54082" w:rsidRDefault="00255B1D" w:rsidP="00057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1D7131AE" w14:textId="61FB62B4" w:rsidR="00057D09" w:rsidRPr="00A54082" w:rsidRDefault="000960A3" w:rsidP="00057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Concluding remedial request</w:t>
      </w:r>
    </w:p>
    <w:p w14:paraId="2492AA2E" w14:textId="77777777" w:rsidR="00255B1D" w:rsidRPr="00A54082" w:rsidRDefault="00255B1D" w:rsidP="00057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1A8B9FE7" w14:textId="28FD9D92" w:rsidR="00057D09" w:rsidRPr="00A54082" w:rsidRDefault="00057D09" w:rsidP="00057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To make the Building a Better Future Plan sound, the Inspector is requested to remove the Land North of Long </w:t>
      </w:r>
      <w:proofErr w:type="spellStart"/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Copse</w:t>
      </w:r>
      <w:proofErr w:type="spellEnd"/>
      <w:r w:rsidRPr="00A54082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Lane allocation entirely from the plan.</w:t>
      </w:r>
    </w:p>
    <w:p w14:paraId="2EF792BF" w14:textId="77777777" w:rsidR="002A3831" w:rsidRPr="00A54082" w:rsidRDefault="002A3831">
      <w:pPr>
        <w:rPr>
          <w:rFonts w:ascii="Calibri" w:hAnsi="Calibri" w:cs="Calibri"/>
        </w:rPr>
      </w:pPr>
    </w:p>
    <w:sectPr w:rsidR="002A3831" w:rsidRPr="00A540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743E2"/>
    <w:multiLevelType w:val="hybridMultilevel"/>
    <w:tmpl w:val="018CBF88"/>
    <w:lvl w:ilvl="0" w:tplc="BE6A81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772313"/>
    <w:multiLevelType w:val="hybridMultilevel"/>
    <w:tmpl w:val="8D884340"/>
    <w:lvl w:ilvl="0" w:tplc="10FC1B0A">
      <w:start w:val="1"/>
      <w:numFmt w:val="decimal"/>
      <w:lvlText w:val="%1"/>
      <w:lvlJc w:val="left"/>
      <w:pPr>
        <w:ind w:left="163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96" w:hanging="360"/>
      </w:pPr>
    </w:lvl>
    <w:lvl w:ilvl="2" w:tplc="0809001B" w:tentative="1">
      <w:start w:val="1"/>
      <w:numFmt w:val="lowerRoman"/>
      <w:lvlText w:val="%3."/>
      <w:lvlJc w:val="right"/>
      <w:pPr>
        <w:ind w:left="2716" w:hanging="180"/>
      </w:pPr>
    </w:lvl>
    <w:lvl w:ilvl="3" w:tplc="0809000F" w:tentative="1">
      <w:start w:val="1"/>
      <w:numFmt w:val="decimal"/>
      <w:lvlText w:val="%4."/>
      <w:lvlJc w:val="left"/>
      <w:pPr>
        <w:ind w:left="3436" w:hanging="360"/>
      </w:pPr>
    </w:lvl>
    <w:lvl w:ilvl="4" w:tplc="08090019" w:tentative="1">
      <w:start w:val="1"/>
      <w:numFmt w:val="lowerLetter"/>
      <w:lvlText w:val="%5."/>
      <w:lvlJc w:val="left"/>
      <w:pPr>
        <w:ind w:left="4156" w:hanging="360"/>
      </w:pPr>
    </w:lvl>
    <w:lvl w:ilvl="5" w:tplc="0809001B" w:tentative="1">
      <w:start w:val="1"/>
      <w:numFmt w:val="lowerRoman"/>
      <w:lvlText w:val="%6."/>
      <w:lvlJc w:val="right"/>
      <w:pPr>
        <w:ind w:left="4876" w:hanging="180"/>
      </w:pPr>
    </w:lvl>
    <w:lvl w:ilvl="6" w:tplc="0809000F" w:tentative="1">
      <w:start w:val="1"/>
      <w:numFmt w:val="decimal"/>
      <w:lvlText w:val="%7."/>
      <w:lvlJc w:val="left"/>
      <w:pPr>
        <w:ind w:left="5596" w:hanging="360"/>
      </w:pPr>
    </w:lvl>
    <w:lvl w:ilvl="7" w:tplc="08090019" w:tentative="1">
      <w:start w:val="1"/>
      <w:numFmt w:val="lowerLetter"/>
      <w:lvlText w:val="%8."/>
      <w:lvlJc w:val="left"/>
      <w:pPr>
        <w:ind w:left="6316" w:hanging="360"/>
      </w:pPr>
    </w:lvl>
    <w:lvl w:ilvl="8" w:tplc="0809001B" w:tentative="1">
      <w:start w:val="1"/>
      <w:numFmt w:val="lowerRoman"/>
      <w:lvlText w:val="%9."/>
      <w:lvlJc w:val="right"/>
      <w:pPr>
        <w:ind w:left="7036" w:hanging="180"/>
      </w:pPr>
    </w:lvl>
  </w:abstractNum>
  <w:num w:numId="1" w16cid:durableId="367030746">
    <w:abstractNumId w:val="1"/>
  </w:num>
  <w:num w:numId="2" w16cid:durableId="323630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D09"/>
    <w:rsid w:val="00057D09"/>
    <w:rsid w:val="000960A3"/>
    <w:rsid w:val="00255B1D"/>
    <w:rsid w:val="002A3831"/>
    <w:rsid w:val="00405DBC"/>
    <w:rsid w:val="0056111C"/>
    <w:rsid w:val="005774A5"/>
    <w:rsid w:val="006776FC"/>
    <w:rsid w:val="0071400F"/>
    <w:rsid w:val="00743CC6"/>
    <w:rsid w:val="007B307D"/>
    <w:rsid w:val="008743CE"/>
    <w:rsid w:val="00A54082"/>
    <w:rsid w:val="00B641A1"/>
    <w:rsid w:val="00E32AE3"/>
    <w:rsid w:val="00E34C1C"/>
    <w:rsid w:val="00F120EC"/>
    <w:rsid w:val="00F303AF"/>
    <w:rsid w:val="00F94950"/>
    <w:rsid w:val="00FE2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1BC11"/>
  <w15:chartTrackingRefBased/>
  <w15:docId w15:val="{584FF168-07A1-0142-9096-316F2F1AD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7D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7D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7D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7D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7D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7D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7D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7D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7D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7D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7D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7D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7D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7D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7D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7D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7D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7D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7D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7D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7D0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7D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7D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7D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7D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7D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D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D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7D09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57D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:lang w:eastAsia="en-GB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57D09"/>
    <w:rPr>
      <w:rFonts w:ascii="Courier New" w:eastAsia="Times New Roman" w:hAnsi="Courier New" w:cs="Courier New"/>
      <w:kern w:val="0"/>
      <w:sz w:val="20"/>
      <w:szCs w:val="20"/>
      <w:lang w:eastAsia="en-GB"/>
      <w14:ligatures w14:val="none"/>
    </w:rPr>
  </w:style>
  <w:style w:type="character" w:customStyle="1" w:styleId="undefined">
    <w:name w:val="undefined"/>
    <w:basedOn w:val="DefaultParagraphFont"/>
    <w:rsid w:val="00057D09"/>
  </w:style>
  <w:style w:type="character" w:customStyle="1" w:styleId="cs0cqb">
    <w:name w:val="cs0cqb"/>
    <w:basedOn w:val="DefaultParagraphFont"/>
    <w:rsid w:val="00057D09"/>
  </w:style>
  <w:style w:type="character" w:customStyle="1" w:styleId="mexsqb">
    <w:name w:val="mexsqb"/>
    <w:basedOn w:val="DefaultParagraphFont"/>
    <w:rsid w:val="00057D09"/>
  </w:style>
  <w:style w:type="character" w:customStyle="1" w:styleId="apple-converted-space">
    <w:name w:val="apple-converted-space"/>
    <w:basedOn w:val="DefaultParagraphFont"/>
    <w:rsid w:val="00255B1D"/>
  </w:style>
  <w:style w:type="character" w:styleId="Hyperlink">
    <w:name w:val="Hyperlink"/>
    <w:basedOn w:val="DefaultParagraphFont"/>
    <w:uiPriority w:val="99"/>
    <w:unhideWhenUsed/>
    <w:rsid w:val="00255B1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5B1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55B1D"/>
    <w:rPr>
      <w:color w:val="96607D" w:themeColor="followedHyperlink"/>
      <w:u w:val="single"/>
    </w:rPr>
  </w:style>
  <w:style w:type="character" w:styleId="BookTitle">
    <w:name w:val="Book Title"/>
    <w:basedOn w:val="DefaultParagraphFont"/>
    <w:uiPriority w:val="33"/>
    <w:qFormat/>
    <w:rsid w:val="00F9495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94950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94950"/>
    <w:rPr>
      <w:i/>
      <w:iCs/>
    </w:rPr>
  </w:style>
  <w:style w:type="paragraph" w:styleId="NoSpacing">
    <w:name w:val="No Spacing"/>
    <w:uiPriority w:val="1"/>
    <w:qFormat/>
    <w:rsid w:val="00F94950"/>
  </w:style>
  <w:style w:type="character" w:styleId="Strong">
    <w:name w:val="Strong"/>
    <w:basedOn w:val="DefaultParagraphFont"/>
    <w:uiPriority w:val="22"/>
    <w:qFormat/>
    <w:rsid w:val="00F94950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F9495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94950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94950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Bateman</dc:creator>
  <cp:keywords/>
  <dc:description/>
  <cp:lastModifiedBy>Dan Grove</cp:lastModifiedBy>
  <cp:revision>2</cp:revision>
  <cp:lastPrinted>2026-08-25T08:27:00Z</cp:lastPrinted>
  <dcterms:created xsi:type="dcterms:W3CDTF">2026-09-12T11:58:00Z</dcterms:created>
  <dcterms:modified xsi:type="dcterms:W3CDTF">2026-09-12T11:58:00Z</dcterms:modified>
</cp:coreProperties>
</file>