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FAA25" w14:textId="77777777" w:rsidR="005D19D6" w:rsidRPr="00753EC8" w:rsidRDefault="005D19D6" w:rsidP="005D19D6">
      <w:pPr>
        <w:rPr>
          <w:rStyle w:val="undefined"/>
          <w:rFonts w:ascii="Calibri" w:hAnsi="Calibri" w:cs="Calibri"/>
          <w:color w:val="000000"/>
        </w:rPr>
      </w:pPr>
    </w:p>
    <w:p w14:paraId="0C031197" w14:textId="77777777" w:rsidR="005D19D6" w:rsidRPr="00753EC8" w:rsidRDefault="005D19D6" w:rsidP="005D1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6CC68560" w14:textId="286CAA0E" w:rsidR="005D19D6" w:rsidRPr="00753EC8" w:rsidRDefault="005D19D6" w:rsidP="005D1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753EC8">
        <w:rPr>
          <w:rFonts w:ascii="Calibri" w:eastAsia="Times New Roman" w:hAnsi="Calibri" w:cs="Calibri"/>
          <w:color w:val="000000"/>
          <w:kern w:val="0"/>
          <w:lang w:eastAsia="en-GB"/>
          <w14:ligatures w14:val="none"/>
        </w:rPr>
        <w:t xml:space="preserve">The Emsworth Residents Forum objects to the allocation of </w:t>
      </w:r>
      <w:proofErr w:type="spellStart"/>
      <w:r w:rsidRPr="00753EC8">
        <w:rPr>
          <w:rFonts w:ascii="Calibri" w:eastAsia="Times New Roman" w:hAnsi="Calibri" w:cs="Calibri"/>
          <w:color w:val="000000"/>
          <w:kern w:val="0"/>
          <w:lang w:eastAsia="en-GB"/>
          <w14:ligatures w14:val="none"/>
        </w:rPr>
        <w:t>Southleigh</w:t>
      </w:r>
      <w:proofErr w:type="spellEnd"/>
      <w:r w:rsidRPr="00753EC8">
        <w:rPr>
          <w:rFonts w:ascii="Calibri" w:eastAsia="Times New Roman" w:hAnsi="Calibri" w:cs="Calibri"/>
          <w:color w:val="000000"/>
          <w:kern w:val="0"/>
          <w:lang w:eastAsia="en-GB"/>
          <w14:ligatures w14:val="none"/>
        </w:rPr>
        <w:t xml:space="preserve"> (2100 houses but not all in the plan period) within the July 2026  </w:t>
      </w:r>
      <w:r w:rsidR="00D737B8">
        <w:rPr>
          <w:rFonts w:ascii="Calibri" w:eastAsia="Times New Roman" w:hAnsi="Calibri" w:cs="Calibri"/>
          <w:color w:val="000000"/>
          <w:kern w:val="0"/>
          <w:lang w:eastAsia="en-GB"/>
          <w14:ligatures w14:val="none"/>
        </w:rPr>
        <w:t xml:space="preserve">Publication </w:t>
      </w:r>
      <w:r w:rsidRPr="00753EC8">
        <w:rPr>
          <w:rFonts w:ascii="Calibri" w:eastAsia="Times New Roman" w:hAnsi="Calibri" w:cs="Calibri"/>
          <w:color w:val="000000"/>
          <w:kern w:val="0"/>
          <w:lang w:eastAsia="en-GB"/>
          <w14:ligatures w14:val="none"/>
        </w:rPr>
        <w:t>Building a Better Future Plan.</w:t>
      </w:r>
    </w:p>
    <w:p w14:paraId="16F7A492" w14:textId="77777777" w:rsidR="005D19D6" w:rsidRPr="00753EC8" w:rsidRDefault="005D19D6" w:rsidP="005D1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35712FB5" w14:textId="789AB32D" w:rsidR="005D19D6" w:rsidRPr="00753EC8" w:rsidRDefault="005D19D6" w:rsidP="005D1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753EC8">
        <w:rPr>
          <w:rFonts w:ascii="Calibri" w:eastAsia="Times New Roman" w:hAnsi="Calibri" w:cs="Calibri"/>
          <w:color w:val="000000"/>
          <w:kern w:val="0"/>
          <w:lang w:eastAsia="en-GB"/>
          <w14:ligatures w14:val="none"/>
        </w:rPr>
        <w:t>This allocation fails the mandatory Tests of Soundness set out in Paragraph 35 of the National Planning Policy Framework (NPPF). It is fundamentally unjustified, ineffective, and inconsistent with National Policy for the reasons detailed below.</w:t>
      </w:r>
    </w:p>
    <w:p w14:paraId="272CB0C6" w14:textId="3850B9F1" w:rsidR="0017555B" w:rsidRPr="00753EC8" w:rsidRDefault="0017555B" w:rsidP="005D1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ascii="Calibri" w:eastAsia="Times New Roman" w:hAnsi="Calibri" w:cs="Calibri"/>
          <w:b/>
          <w:bCs/>
          <w:color w:val="000000"/>
          <w:kern w:val="0"/>
          <w:lang w:eastAsia="en-GB"/>
          <w14:ligatures w14:val="none"/>
        </w:rPr>
      </w:pPr>
      <w:r w:rsidRPr="00753EC8">
        <w:rPr>
          <w:rFonts w:ascii="Calibri" w:eastAsia="Times New Roman" w:hAnsi="Calibri" w:cs="Calibri"/>
          <w:color w:val="000000"/>
          <w:kern w:val="0"/>
          <w:lang w:eastAsia="en-GB"/>
          <w14:ligatures w14:val="none"/>
        </w:rPr>
        <w:t>The allocation is unsound on the following four grounds:</w:t>
      </w:r>
    </w:p>
    <w:p w14:paraId="497722CF" w14:textId="77777777" w:rsidR="00611938" w:rsidRPr="00753EC8" w:rsidRDefault="00611938"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5897A14A" w14:textId="0AE5A056" w:rsidR="0017555B" w:rsidRPr="00753EC8" w:rsidRDefault="0017555B" w:rsidP="005D1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ascii="Calibri" w:eastAsia="Times New Roman" w:hAnsi="Calibri" w:cs="Calibri"/>
          <w:color w:val="000000"/>
          <w:kern w:val="0"/>
          <w:lang w:eastAsia="en-GB"/>
          <w14:ligatures w14:val="none"/>
        </w:rPr>
      </w:pPr>
      <w:r w:rsidRPr="00753EC8">
        <w:rPr>
          <w:rFonts w:ascii="Calibri" w:eastAsia="Times New Roman" w:hAnsi="Calibri" w:cs="Calibri"/>
          <w:color w:val="000000"/>
          <w:kern w:val="0"/>
          <w:lang w:eastAsia="en-GB"/>
          <w14:ligatures w14:val="none"/>
        </w:rPr>
        <w:t xml:space="preserve">1 </w:t>
      </w:r>
      <w:r w:rsidR="005D19D6" w:rsidRPr="00753EC8">
        <w:rPr>
          <w:rFonts w:ascii="Calibri" w:eastAsia="Times New Roman" w:hAnsi="Calibri" w:cs="Calibri"/>
          <w:color w:val="000000"/>
          <w:kern w:val="0"/>
          <w:lang w:eastAsia="en-GB"/>
          <w14:ligatures w14:val="none"/>
        </w:rPr>
        <w:tab/>
      </w:r>
      <w:r w:rsidRPr="00753EC8">
        <w:rPr>
          <w:rFonts w:ascii="Calibri" w:eastAsia="Times New Roman" w:hAnsi="Calibri" w:cs="Calibri"/>
          <w:color w:val="000000"/>
          <w:kern w:val="0"/>
          <w:lang w:eastAsia="en-GB"/>
          <w14:ligatures w14:val="none"/>
        </w:rPr>
        <w:t xml:space="preserve">Deficient Transport Evidence and Critical Highway Bottlenecks (Unsound: </w:t>
      </w:r>
      <w:r w:rsidR="00D737B8">
        <w:rPr>
          <w:rFonts w:ascii="Calibri" w:eastAsia="Times New Roman" w:hAnsi="Calibri" w:cs="Calibri"/>
          <w:color w:val="000000"/>
          <w:kern w:val="0"/>
          <w:lang w:eastAsia="en-GB"/>
          <w14:ligatures w14:val="none"/>
        </w:rPr>
        <w:t>Unj</w:t>
      </w:r>
      <w:r w:rsidRPr="00753EC8">
        <w:rPr>
          <w:rFonts w:ascii="Calibri" w:eastAsia="Times New Roman" w:hAnsi="Calibri" w:cs="Calibri"/>
          <w:color w:val="000000"/>
          <w:kern w:val="0"/>
          <w:lang w:eastAsia="en-GB"/>
          <w14:ligatures w14:val="none"/>
        </w:rPr>
        <w:t xml:space="preserve">ustified </w:t>
      </w:r>
      <w:r w:rsidR="00D737B8">
        <w:rPr>
          <w:rFonts w:ascii="Calibri" w:eastAsia="Times New Roman" w:hAnsi="Calibri" w:cs="Calibri"/>
          <w:color w:val="000000"/>
          <w:kern w:val="0"/>
          <w:lang w:eastAsia="en-GB"/>
          <w14:ligatures w14:val="none"/>
        </w:rPr>
        <w:t xml:space="preserve"> and ine</w:t>
      </w:r>
      <w:r w:rsidRPr="00753EC8">
        <w:rPr>
          <w:rFonts w:ascii="Calibri" w:eastAsia="Times New Roman" w:hAnsi="Calibri" w:cs="Calibri"/>
          <w:color w:val="000000"/>
          <w:kern w:val="0"/>
          <w:lang w:eastAsia="en-GB"/>
          <w14:ligatures w14:val="none"/>
        </w:rPr>
        <w:t>ffective)</w:t>
      </w:r>
    </w:p>
    <w:p w14:paraId="0AA323BC" w14:textId="77777777" w:rsidR="00611938" w:rsidRPr="00753EC8" w:rsidRDefault="00611938"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23508242" w14:textId="3C6C2788" w:rsidR="0017555B" w:rsidRDefault="0017555B"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753EC8">
        <w:rPr>
          <w:rFonts w:ascii="Calibri" w:eastAsia="Times New Roman" w:hAnsi="Calibri" w:cs="Calibri"/>
          <w:color w:val="000000"/>
          <w:kern w:val="0"/>
          <w:lang w:eastAsia="en-GB"/>
          <w14:ligatures w14:val="none"/>
        </w:rPr>
        <w:t xml:space="preserve">The Council’s strategic transport modelling fails to simulate </w:t>
      </w:r>
      <w:r w:rsidR="001A1864">
        <w:rPr>
          <w:rFonts w:ascii="Calibri" w:eastAsia="Times New Roman" w:hAnsi="Calibri" w:cs="Calibri"/>
          <w:color w:val="000000"/>
          <w:kern w:val="0"/>
          <w:lang w:eastAsia="en-GB"/>
          <w14:ligatures w14:val="none"/>
        </w:rPr>
        <w:t xml:space="preserve">accurately </w:t>
      </w:r>
      <w:r w:rsidRPr="00753EC8">
        <w:rPr>
          <w:rFonts w:ascii="Calibri" w:eastAsia="Times New Roman" w:hAnsi="Calibri" w:cs="Calibri"/>
          <w:color w:val="000000"/>
          <w:kern w:val="0"/>
          <w:lang w:eastAsia="en-GB"/>
          <w14:ligatures w14:val="none"/>
        </w:rPr>
        <w:t xml:space="preserve">the severe traffic congestion that </w:t>
      </w:r>
      <w:proofErr w:type="spellStart"/>
      <w:r w:rsidRPr="00753EC8">
        <w:rPr>
          <w:rFonts w:ascii="Calibri" w:eastAsia="Times New Roman" w:hAnsi="Calibri" w:cs="Calibri"/>
          <w:color w:val="000000"/>
          <w:kern w:val="0"/>
          <w:lang w:eastAsia="en-GB"/>
          <w14:ligatures w14:val="none"/>
        </w:rPr>
        <w:t>Southleigh</w:t>
      </w:r>
      <w:proofErr w:type="spellEnd"/>
      <w:r w:rsidR="005D19D6" w:rsidRPr="00753EC8">
        <w:rPr>
          <w:rFonts w:ascii="Calibri" w:eastAsia="Times New Roman" w:hAnsi="Calibri" w:cs="Calibri"/>
          <w:color w:val="000000"/>
          <w:kern w:val="0"/>
          <w:lang w:eastAsia="en-GB"/>
          <w14:ligatures w14:val="none"/>
        </w:rPr>
        <w:t>, without a direct link to the primary road network,</w:t>
      </w:r>
      <w:r w:rsidRPr="00753EC8">
        <w:rPr>
          <w:rFonts w:ascii="Calibri" w:eastAsia="Times New Roman" w:hAnsi="Calibri" w:cs="Calibri"/>
          <w:color w:val="000000"/>
          <w:kern w:val="0"/>
          <w:lang w:eastAsia="en-GB"/>
          <w14:ligatures w14:val="none"/>
        </w:rPr>
        <w:t xml:space="preserve"> will impose on the A259 corridor, the B2148, and key junctions of the A27. </w:t>
      </w:r>
      <w:r w:rsidR="00611938" w:rsidRPr="00753EC8">
        <w:rPr>
          <w:rFonts w:ascii="Calibri" w:eastAsia="Times New Roman" w:hAnsi="Calibri" w:cs="Calibri"/>
          <w:color w:val="000000"/>
          <w:kern w:val="0"/>
          <w:lang w:eastAsia="en-GB"/>
          <w14:ligatures w14:val="none"/>
        </w:rPr>
        <w:t xml:space="preserve">  </w:t>
      </w:r>
      <w:r w:rsidRPr="00753EC8">
        <w:rPr>
          <w:rFonts w:ascii="Calibri" w:eastAsia="Times New Roman" w:hAnsi="Calibri" w:cs="Calibri"/>
          <w:color w:val="000000"/>
          <w:kern w:val="0"/>
          <w:lang w:eastAsia="en-GB"/>
          <w14:ligatures w14:val="none"/>
        </w:rPr>
        <w:t xml:space="preserve">By combining </w:t>
      </w:r>
      <w:proofErr w:type="spellStart"/>
      <w:r w:rsidRPr="00753EC8">
        <w:rPr>
          <w:rFonts w:ascii="Calibri" w:eastAsia="Times New Roman" w:hAnsi="Calibri" w:cs="Calibri"/>
          <w:color w:val="000000"/>
          <w:kern w:val="0"/>
          <w:lang w:eastAsia="en-GB"/>
          <w14:ligatures w14:val="none"/>
        </w:rPr>
        <w:t>Southleigh's</w:t>
      </w:r>
      <w:proofErr w:type="spellEnd"/>
      <w:r w:rsidR="00611938" w:rsidRPr="00753EC8">
        <w:rPr>
          <w:rFonts w:ascii="Calibri" w:eastAsia="Times New Roman" w:hAnsi="Calibri" w:cs="Calibri"/>
          <w:color w:val="000000"/>
          <w:kern w:val="0"/>
          <w:lang w:eastAsia="en-GB"/>
          <w14:ligatures w14:val="none"/>
        </w:rPr>
        <w:t xml:space="preserve"> significant </w:t>
      </w:r>
      <w:r w:rsidRPr="00753EC8">
        <w:rPr>
          <w:rFonts w:ascii="Calibri" w:eastAsia="Times New Roman" w:hAnsi="Calibri" w:cs="Calibri"/>
          <w:color w:val="000000"/>
          <w:kern w:val="0"/>
          <w:lang w:eastAsia="en-GB"/>
          <w14:ligatures w14:val="none"/>
        </w:rPr>
        <w:t xml:space="preserve">trip generation with nearby satellite allocations (including Long </w:t>
      </w:r>
      <w:proofErr w:type="spellStart"/>
      <w:r w:rsidRPr="00753EC8">
        <w:rPr>
          <w:rFonts w:ascii="Calibri" w:eastAsia="Times New Roman" w:hAnsi="Calibri" w:cs="Calibri"/>
          <w:color w:val="000000"/>
          <w:kern w:val="0"/>
          <w:lang w:eastAsia="en-GB"/>
          <w14:ligatures w14:val="none"/>
        </w:rPr>
        <w:t>Copse</w:t>
      </w:r>
      <w:proofErr w:type="spellEnd"/>
      <w:r w:rsidRPr="00753EC8">
        <w:rPr>
          <w:rFonts w:ascii="Calibri" w:eastAsia="Times New Roman" w:hAnsi="Calibri" w:cs="Calibri"/>
          <w:color w:val="000000"/>
          <w:kern w:val="0"/>
          <w:lang w:eastAsia="en-GB"/>
          <w14:ligatures w14:val="none"/>
        </w:rPr>
        <w:t xml:space="preserve"> Lane and </w:t>
      </w:r>
      <w:r w:rsidR="00611938" w:rsidRPr="00753EC8">
        <w:rPr>
          <w:rFonts w:ascii="Calibri" w:eastAsia="Times New Roman" w:hAnsi="Calibri" w:cs="Calibri"/>
          <w:color w:val="000000"/>
          <w:kern w:val="0"/>
          <w:lang w:eastAsia="en-GB"/>
          <w14:ligatures w14:val="none"/>
        </w:rPr>
        <w:t xml:space="preserve">the </w:t>
      </w:r>
      <w:r w:rsidRPr="00753EC8">
        <w:rPr>
          <w:rFonts w:ascii="Calibri" w:eastAsia="Times New Roman" w:hAnsi="Calibri" w:cs="Calibri"/>
          <w:color w:val="000000"/>
          <w:kern w:val="0"/>
          <w:lang w:eastAsia="en-GB"/>
          <w14:ligatures w14:val="none"/>
        </w:rPr>
        <w:t xml:space="preserve">Horse Field), </w:t>
      </w:r>
      <w:r w:rsidR="001A1864">
        <w:rPr>
          <w:rFonts w:ascii="Calibri" w:eastAsia="Times New Roman" w:hAnsi="Calibri" w:cs="Calibri"/>
          <w:color w:val="000000"/>
          <w:kern w:val="0"/>
          <w:lang w:eastAsia="en-GB"/>
          <w14:ligatures w14:val="none"/>
        </w:rPr>
        <w:t xml:space="preserve">crucially </w:t>
      </w:r>
      <w:r w:rsidR="00611938" w:rsidRPr="00753EC8">
        <w:rPr>
          <w:rFonts w:ascii="Calibri" w:eastAsia="Times New Roman" w:hAnsi="Calibri" w:cs="Calibri"/>
          <w:color w:val="000000"/>
          <w:kern w:val="0"/>
          <w:lang w:eastAsia="en-GB"/>
          <w14:ligatures w14:val="none"/>
        </w:rPr>
        <w:t xml:space="preserve">without the originally planned link road from </w:t>
      </w:r>
      <w:proofErr w:type="spellStart"/>
      <w:r w:rsidR="00611938" w:rsidRPr="00753EC8">
        <w:rPr>
          <w:rFonts w:ascii="Calibri" w:eastAsia="Times New Roman" w:hAnsi="Calibri" w:cs="Calibri"/>
          <w:color w:val="000000"/>
          <w:kern w:val="0"/>
          <w:lang w:eastAsia="en-GB"/>
          <w14:ligatures w14:val="none"/>
        </w:rPr>
        <w:t>Southleigh</w:t>
      </w:r>
      <w:proofErr w:type="spellEnd"/>
      <w:r w:rsidR="00611938" w:rsidRPr="00753EC8">
        <w:rPr>
          <w:rFonts w:ascii="Calibri" w:eastAsia="Times New Roman" w:hAnsi="Calibri" w:cs="Calibri"/>
          <w:color w:val="000000"/>
          <w:kern w:val="0"/>
          <w:lang w:eastAsia="en-GB"/>
          <w14:ligatures w14:val="none"/>
        </w:rPr>
        <w:t xml:space="preserve"> to the A27, </w:t>
      </w:r>
      <w:r w:rsidRPr="00753EC8">
        <w:rPr>
          <w:rFonts w:ascii="Calibri" w:eastAsia="Times New Roman" w:hAnsi="Calibri" w:cs="Calibri"/>
          <w:color w:val="000000"/>
          <w:kern w:val="0"/>
          <w:lang w:eastAsia="en-GB"/>
          <w14:ligatures w14:val="none"/>
        </w:rPr>
        <w:t xml:space="preserve">the plan forces an unsustainable volume of vehicles onto </w:t>
      </w:r>
      <w:r w:rsidR="00611938" w:rsidRPr="00753EC8">
        <w:rPr>
          <w:rFonts w:ascii="Calibri" w:eastAsia="Times New Roman" w:hAnsi="Calibri" w:cs="Calibri"/>
          <w:color w:val="000000"/>
          <w:kern w:val="0"/>
          <w:lang w:eastAsia="en-GB"/>
          <w14:ligatures w14:val="none"/>
        </w:rPr>
        <w:t xml:space="preserve">the already </w:t>
      </w:r>
      <w:r w:rsidRPr="00753EC8">
        <w:rPr>
          <w:rFonts w:ascii="Calibri" w:eastAsia="Times New Roman" w:hAnsi="Calibri" w:cs="Calibri"/>
          <w:color w:val="000000"/>
          <w:kern w:val="0"/>
          <w:lang w:eastAsia="en-GB"/>
          <w14:ligatures w14:val="none"/>
        </w:rPr>
        <w:t xml:space="preserve">constrained </w:t>
      </w:r>
      <w:r w:rsidR="00611938" w:rsidRPr="00753EC8">
        <w:rPr>
          <w:rFonts w:ascii="Calibri" w:eastAsia="Times New Roman" w:hAnsi="Calibri" w:cs="Calibri"/>
          <w:color w:val="000000"/>
          <w:kern w:val="0"/>
          <w:lang w:eastAsia="en-GB"/>
          <w14:ligatures w14:val="none"/>
        </w:rPr>
        <w:t xml:space="preserve">local network. </w:t>
      </w:r>
      <w:r w:rsidR="001A1864">
        <w:rPr>
          <w:rFonts w:ascii="Calibri" w:eastAsia="Times New Roman" w:hAnsi="Calibri" w:cs="Calibri"/>
          <w:color w:val="000000"/>
          <w:kern w:val="0"/>
          <w:lang w:eastAsia="en-GB"/>
          <w14:ligatures w14:val="none"/>
        </w:rPr>
        <w:t xml:space="preserve"> Increased traffic on the A259 will have a negative impact on the efficiency of east-west bus services</w:t>
      </w:r>
      <w:r w:rsidR="00611938" w:rsidRPr="00753EC8">
        <w:rPr>
          <w:rFonts w:ascii="Calibri" w:eastAsia="Times New Roman" w:hAnsi="Calibri" w:cs="Calibri"/>
          <w:color w:val="000000"/>
          <w:kern w:val="0"/>
          <w:lang w:eastAsia="en-GB"/>
          <w14:ligatures w14:val="none"/>
        </w:rPr>
        <w:t xml:space="preserve"> </w:t>
      </w:r>
      <w:r w:rsidR="001A1864">
        <w:rPr>
          <w:rFonts w:ascii="Calibri" w:eastAsia="Times New Roman" w:hAnsi="Calibri" w:cs="Calibri"/>
          <w:color w:val="000000"/>
          <w:kern w:val="0"/>
          <w:lang w:eastAsia="en-GB"/>
          <w14:ligatures w14:val="none"/>
        </w:rPr>
        <w:t xml:space="preserve">at a time when they are required to offer an enhanced attraction as an alternative to car travel. </w:t>
      </w:r>
    </w:p>
    <w:p w14:paraId="48248A9C" w14:textId="77777777" w:rsidR="001A1864" w:rsidRDefault="001A1864"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6CBCDC28" w14:textId="13DBDF81" w:rsidR="001A1864" w:rsidRPr="00753EC8" w:rsidRDefault="001A1864"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The impact on the local network with the link road has not been modelled.</w:t>
      </w:r>
    </w:p>
    <w:p w14:paraId="70ACC398" w14:textId="77777777" w:rsidR="005D19D6" w:rsidRPr="00753EC8" w:rsidRDefault="005D19D6"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446567E2" w14:textId="1F4479AB" w:rsidR="005D19D6" w:rsidRDefault="005D19D6"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753EC8">
        <w:rPr>
          <w:rFonts w:ascii="Calibri" w:eastAsia="Times New Roman" w:hAnsi="Calibri" w:cs="Calibri"/>
          <w:color w:val="000000"/>
          <w:kern w:val="0"/>
          <w:lang w:eastAsia="en-GB"/>
          <w14:ligatures w14:val="none"/>
        </w:rPr>
        <w:t>The sustainability a</w:t>
      </w:r>
      <w:r w:rsidR="00753EC8" w:rsidRPr="00753EC8">
        <w:rPr>
          <w:rFonts w:ascii="Calibri" w:eastAsia="Times New Roman" w:hAnsi="Calibri" w:cs="Calibri"/>
          <w:color w:val="000000"/>
          <w:kern w:val="0"/>
          <w:lang w:eastAsia="en-GB"/>
          <w14:ligatures w14:val="none"/>
        </w:rPr>
        <w:t>ssessment</w:t>
      </w:r>
      <w:r w:rsidRPr="00753EC8">
        <w:rPr>
          <w:rFonts w:ascii="Calibri" w:eastAsia="Times New Roman" w:hAnsi="Calibri" w:cs="Calibri"/>
          <w:color w:val="000000"/>
          <w:kern w:val="0"/>
          <w:lang w:eastAsia="en-GB"/>
          <w14:ligatures w14:val="none"/>
        </w:rPr>
        <w:t xml:space="preserve"> report indicates “significant infrastructure improvements will be required to make it acceptable in accessibility terms” (Appendix E SA Report – Negative effects and mitigation).   Little or no off-site mitigation is proposed to make its accessibility more acceptable</w:t>
      </w:r>
      <w:r w:rsidR="001A1864">
        <w:rPr>
          <w:rFonts w:ascii="Calibri" w:eastAsia="Times New Roman" w:hAnsi="Calibri" w:cs="Calibri"/>
          <w:color w:val="000000"/>
          <w:kern w:val="0"/>
          <w:lang w:eastAsia="en-GB"/>
          <w14:ligatures w14:val="none"/>
        </w:rPr>
        <w:t xml:space="preserve"> and in any event, there are few, if any options to increase highway capacity.</w:t>
      </w:r>
    </w:p>
    <w:p w14:paraId="44A72C24" w14:textId="77777777" w:rsidR="001A1864" w:rsidRDefault="001A1864"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62A1D3B3" w14:textId="00307C74" w:rsidR="0017555B" w:rsidRDefault="001A1864"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The modelling set out in the Strategic Transport Assessment also fails to take into full account of the </w:t>
      </w:r>
      <w:r w:rsidR="0017555B" w:rsidRPr="00753EC8">
        <w:rPr>
          <w:rFonts w:ascii="Calibri" w:eastAsia="Times New Roman" w:hAnsi="Calibri" w:cs="Calibri"/>
          <w:color w:val="000000"/>
          <w:kern w:val="0"/>
          <w:lang w:eastAsia="en-GB"/>
          <w14:ligatures w14:val="none"/>
        </w:rPr>
        <w:t>cross-boundary impacts</w:t>
      </w:r>
      <w:r>
        <w:rPr>
          <w:rFonts w:ascii="Calibri" w:eastAsia="Times New Roman" w:hAnsi="Calibri" w:cs="Calibri"/>
          <w:color w:val="000000"/>
          <w:kern w:val="0"/>
          <w:lang w:eastAsia="en-GB"/>
          <w14:ligatures w14:val="none"/>
        </w:rPr>
        <w:t>, since it incorporates only the new developments within Southbourne and not those further east in the A259 corridor.</w:t>
      </w:r>
    </w:p>
    <w:p w14:paraId="1AD96C2D" w14:textId="1AF88B6E" w:rsidR="001A1864" w:rsidRDefault="001A1864"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w:t>
      </w:r>
    </w:p>
    <w:p w14:paraId="0091338C" w14:textId="7E2E50F1" w:rsidR="001A1864" w:rsidRDefault="001A1864"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The underlying argument for the exclusion of the link road to and from </w:t>
      </w:r>
      <w:proofErr w:type="spellStart"/>
      <w:r>
        <w:rPr>
          <w:rFonts w:ascii="Calibri" w:eastAsia="Times New Roman" w:hAnsi="Calibri" w:cs="Calibri"/>
          <w:color w:val="000000"/>
          <w:kern w:val="0"/>
          <w:lang w:eastAsia="en-GB"/>
          <w14:ligatures w14:val="none"/>
        </w:rPr>
        <w:t>Southleigh</w:t>
      </w:r>
      <w:proofErr w:type="spellEnd"/>
      <w:r>
        <w:rPr>
          <w:rFonts w:ascii="Calibri" w:eastAsia="Times New Roman" w:hAnsi="Calibri" w:cs="Calibri"/>
          <w:color w:val="000000"/>
          <w:kern w:val="0"/>
          <w:lang w:eastAsia="en-GB"/>
          <w14:ligatures w14:val="none"/>
        </w:rPr>
        <w:t xml:space="preserve"> to the A27 is that there will be a shift away from private car use by making active travel routes more attractive – this forms the basis also for HCC’s LTP4.  Improving opportunities for more active travel and for public transport may have some impact, but there is no evidence presented to demonstrate how the very considerable modal shift required can be achieved in this suburban location. </w:t>
      </w:r>
    </w:p>
    <w:p w14:paraId="585F2CD6" w14:textId="77777777" w:rsidR="001A1864" w:rsidRDefault="001A1864"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7C9C52B1" w14:textId="4E439510" w:rsidR="001A1864" w:rsidRDefault="001A1864" w:rsidP="001A1864">
      <w:pPr>
        <w:rPr>
          <w:rStyle w:val="mexsqb"/>
          <w:rFonts w:ascii="Calibri" w:hAnsi="Calibri" w:cs="Calibri"/>
          <w:color w:val="000000"/>
        </w:rPr>
      </w:pPr>
      <w:r w:rsidRPr="001A1864">
        <w:rPr>
          <w:rStyle w:val="mexsqb"/>
          <w:rFonts w:ascii="Calibri" w:hAnsi="Calibri" w:cs="Calibri"/>
          <w:color w:val="000000"/>
        </w:rPr>
        <w:t xml:space="preserve">For such policies to work research has shown that there has to be a “push and pull” approach, where restrictions on, or costs associated with,  the use of private vehicles can go hand in hand with offering attractive accessible public transport options.  That is an approach which is well suited to locations with high residential densities with easy access to rapid transit systems </w:t>
      </w:r>
      <w:r>
        <w:rPr>
          <w:rStyle w:val="mexsqb"/>
          <w:rFonts w:ascii="Calibri" w:hAnsi="Calibri" w:cs="Calibri"/>
          <w:color w:val="000000"/>
        </w:rPr>
        <w:t>but</w:t>
      </w:r>
      <w:r w:rsidRPr="001A1864">
        <w:rPr>
          <w:rStyle w:val="mexsqb"/>
          <w:rFonts w:ascii="Calibri" w:hAnsi="Calibri" w:cs="Calibri"/>
          <w:color w:val="000000"/>
        </w:rPr>
        <w:t xml:space="preserve"> </w:t>
      </w:r>
      <w:r>
        <w:rPr>
          <w:rStyle w:val="mexsqb"/>
          <w:rFonts w:ascii="Calibri" w:hAnsi="Calibri" w:cs="Calibri"/>
          <w:color w:val="000000"/>
        </w:rPr>
        <w:t xml:space="preserve">it is not likely to work </w:t>
      </w:r>
      <w:r w:rsidRPr="001A1864">
        <w:rPr>
          <w:rStyle w:val="mexsqb"/>
          <w:rFonts w:ascii="Calibri" w:hAnsi="Calibri" w:cs="Calibri"/>
          <w:color w:val="000000"/>
        </w:rPr>
        <w:t>in dispersed semi-rural suburban locations.</w:t>
      </w:r>
    </w:p>
    <w:p w14:paraId="28961B9A" w14:textId="77777777" w:rsidR="001A1864" w:rsidRPr="001A1864" w:rsidRDefault="001A1864" w:rsidP="001A1864">
      <w:pPr>
        <w:rPr>
          <w:rStyle w:val="mexsqb"/>
          <w:rFonts w:ascii="Calibri" w:hAnsi="Calibri" w:cs="Calibri"/>
          <w:color w:val="000000"/>
        </w:rPr>
      </w:pPr>
    </w:p>
    <w:p w14:paraId="1F2AD3F9" w14:textId="587DC534" w:rsidR="001A1864" w:rsidRDefault="001A1864" w:rsidP="001A1864">
      <w:pPr>
        <w:rPr>
          <w:rStyle w:val="mexsqb"/>
          <w:rFonts w:ascii="Calibri" w:hAnsi="Calibri" w:cs="Calibri"/>
          <w:color w:val="000000"/>
        </w:rPr>
      </w:pPr>
      <w:r w:rsidRPr="001A1864">
        <w:rPr>
          <w:rStyle w:val="mexsqb"/>
          <w:rFonts w:ascii="Calibri" w:hAnsi="Calibri" w:cs="Calibri"/>
          <w:color w:val="000000"/>
        </w:rPr>
        <w:t>So UK cities</w:t>
      </w:r>
      <w:r>
        <w:rPr>
          <w:rStyle w:val="mexsqb"/>
          <w:rFonts w:ascii="Calibri" w:hAnsi="Calibri" w:cs="Calibri"/>
          <w:color w:val="000000"/>
        </w:rPr>
        <w:t xml:space="preserve"> with </w:t>
      </w:r>
      <w:r w:rsidRPr="001A1864">
        <w:rPr>
          <w:rStyle w:val="mexsqb"/>
          <w:rFonts w:ascii="Calibri" w:hAnsi="Calibri" w:cs="Calibri"/>
          <w:color w:val="000000"/>
        </w:rPr>
        <w:t>light rail transit systems, coupled with unified ticketing and capped fares, have managed to increase the use of public transport.  Manchester, Sheffield, Nottingham and Edinburgh are all examples of where a tram or light rail system ha</w:t>
      </w:r>
      <w:r w:rsidR="00D737B8">
        <w:rPr>
          <w:rStyle w:val="mexsqb"/>
          <w:rFonts w:ascii="Calibri" w:hAnsi="Calibri" w:cs="Calibri"/>
          <w:color w:val="000000"/>
        </w:rPr>
        <w:t>ve</w:t>
      </w:r>
      <w:r w:rsidRPr="001A1864">
        <w:rPr>
          <w:rStyle w:val="mexsqb"/>
          <w:rFonts w:ascii="Calibri" w:hAnsi="Calibri" w:cs="Calibri"/>
          <w:color w:val="000000"/>
        </w:rPr>
        <w:t xml:space="preserve"> assisted modal shift.  But such networks require large populations to support them and </w:t>
      </w:r>
      <w:r>
        <w:rPr>
          <w:rStyle w:val="mexsqb"/>
          <w:rFonts w:ascii="Calibri" w:hAnsi="Calibri" w:cs="Calibri"/>
          <w:color w:val="000000"/>
        </w:rPr>
        <w:t xml:space="preserve">to </w:t>
      </w:r>
      <w:r w:rsidRPr="001A1864">
        <w:rPr>
          <w:rStyle w:val="mexsqb"/>
          <w:rFonts w:ascii="Calibri" w:hAnsi="Calibri" w:cs="Calibri"/>
          <w:color w:val="000000"/>
        </w:rPr>
        <w:t xml:space="preserve">justify the initial capital expenditure.   In the case of Greater Portsmouth there are no plans for such a pull factor to be introduced, so any modal shift will in reality </w:t>
      </w:r>
      <w:r>
        <w:rPr>
          <w:rStyle w:val="mexsqb"/>
          <w:rFonts w:ascii="Calibri" w:hAnsi="Calibri" w:cs="Calibri"/>
          <w:color w:val="000000"/>
        </w:rPr>
        <w:t xml:space="preserve">need to </w:t>
      </w:r>
      <w:r w:rsidRPr="001A1864">
        <w:rPr>
          <w:rStyle w:val="mexsqb"/>
          <w:rFonts w:ascii="Calibri" w:hAnsi="Calibri" w:cs="Calibri"/>
          <w:color w:val="000000"/>
        </w:rPr>
        <w:t xml:space="preserve">be based </w:t>
      </w:r>
      <w:r>
        <w:rPr>
          <w:rStyle w:val="mexsqb"/>
          <w:rFonts w:ascii="Calibri" w:hAnsi="Calibri" w:cs="Calibri"/>
          <w:color w:val="000000"/>
        </w:rPr>
        <w:t xml:space="preserve">solely </w:t>
      </w:r>
      <w:r w:rsidRPr="001A1864">
        <w:rPr>
          <w:rStyle w:val="mexsqb"/>
          <w:rFonts w:ascii="Calibri" w:hAnsi="Calibri" w:cs="Calibri"/>
          <w:color w:val="000000"/>
        </w:rPr>
        <w:t xml:space="preserve">on persuasion.  </w:t>
      </w:r>
    </w:p>
    <w:p w14:paraId="2DFF48C7" w14:textId="77777777" w:rsidR="001A1864" w:rsidRDefault="001A1864" w:rsidP="001A1864">
      <w:pPr>
        <w:rPr>
          <w:rStyle w:val="mexsqb"/>
          <w:rFonts w:ascii="Calibri" w:hAnsi="Calibri" w:cs="Calibri"/>
          <w:color w:val="000000"/>
        </w:rPr>
      </w:pPr>
    </w:p>
    <w:p w14:paraId="1CE2CBD4" w14:textId="22316598" w:rsidR="001A1864" w:rsidRDefault="001A1864" w:rsidP="001A1864">
      <w:pPr>
        <w:rPr>
          <w:rStyle w:val="mexsqb"/>
          <w:rFonts w:ascii="Calibri" w:hAnsi="Calibri" w:cs="Calibri"/>
          <w:color w:val="000000"/>
        </w:rPr>
      </w:pPr>
      <w:r>
        <w:rPr>
          <w:rStyle w:val="mexsqb"/>
          <w:rFonts w:ascii="Calibri" w:hAnsi="Calibri" w:cs="Calibri"/>
          <w:color w:val="000000"/>
        </w:rPr>
        <w:t xml:space="preserve">The development of active travel routes can make a limited contribution to meeting transport needs but will not make a significant impact on commuting journeys from </w:t>
      </w:r>
      <w:proofErr w:type="spellStart"/>
      <w:r>
        <w:rPr>
          <w:rStyle w:val="mexsqb"/>
          <w:rFonts w:ascii="Calibri" w:hAnsi="Calibri" w:cs="Calibri"/>
          <w:color w:val="000000"/>
        </w:rPr>
        <w:t>Southleigh</w:t>
      </w:r>
      <w:proofErr w:type="spellEnd"/>
      <w:r>
        <w:rPr>
          <w:rStyle w:val="mexsqb"/>
          <w:rFonts w:ascii="Calibri" w:hAnsi="Calibri" w:cs="Calibri"/>
          <w:color w:val="000000"/>
        </w:rPr>
        <w:t>, the majority of which extend beyond Havant’s boundaries.</w:t>
      </w:r>
    </w:p>
    <w:p w14:paraId="54C1364C" w14:textId="77777777" w:rsidR="001A1864" w:rsidRDefault="001A1864" w:rsidP="001A1864">
      <w:pPr>
        <w:rPr>
          <w:rStyle w:val="mexsqb"/>
          <w:rFonts w:ascii="Calibri" w:hAnsi="Calibri" w:cs="Calibri"/>
          <w:color w:val="000000"/>
        </w:rPr>
      </w:pPr>
    </w:p>
    <w:p w14:paraId="0E6868AA" w14:textId="76D17E88" w:rsidR="001A1864" w:rsidRDefault="001A1864" w:rsidP="001A1864">
      <w:pPr>
        <w:rPr>
          <w:rStyle w:val="mexsqb"/>
          <w:rFonts w:ascii="Calibri" w:hAnsi="Calibri" w:cs="Calibri"/>
          <w:color w:val="000000"/>
        </w:rPr>
      </w:pPr>
      <w:r>
        <w:rPr>
          <w:rStyle w:val="mexsqb"/>
          <w:rFonts w:ascii="Calibri" w:hAnsi="Calibri" w:cs="Calibri"/>
          <w:color w:val="000000"/>
        </w:rPr>
        <w:t>This essentially means that the traffic modelling falls short of what is required since its basic underlying assumption on achieving a significant modal shift, is flawed.</w:t>
      </w:r>
    </w:p>
    <w:p w14:paraId="4AE048EB" w14:textId="77777777" w:rsidR="001A1864" w:rsidRDefault="001A1864" w:rsidP="001A1864">
      <w:pPr>
        <w:rPr>
          <w:rStyle w:val="mexsqb"/>
          <w:rFonts w:ascii="Calibri" w:hAnsi="Calibri" w:cs="Calibri"/>
          <w:color w:val="000000"/>
        </w:rPr>
      </w:pPr>
    </w:p>
    <w:p w14:paraId="638F20B0" w14:textId="33F48490" w:rsidR="001A1864" w:rsidRPr="00753EC8" w:rsidRDefault="001A1864" w:rsidP="001A1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2</w:t>
      </w:r>
      <w:r w:rsidRPr="00753EC8">
        <w:rPr>
          <w:rFonts w:ascii="Calibri" w:eastAsia="Times New Roman" w:hAnsi="Calibri" w:cs="Calibri"/>
          <w:color w:val="000000"/>
          <w:kern w:val="0"/>
          <w:lang w:eastAsia="en-GB"/>
          <w14:ligatures w14:val="none"/>
        </w:rPr>
        <w:t xml:space="preserve">   Severe Wastewater Capacity Deficits and Environmental Risk (Unsound: Not Effective)</w:t>
      </w:r>
    </w:p>
    <w:p w14:paraId="04E5D91B" w14:textId="77777777" w:rsidR="001A1864" w:rsidRPr="00753EC8" w:rsidRDefault="001A1864" w:rsidP="001A1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5E13BC1A" w14:textId="3A93F5A7" w:rsidR="001A1864" w:rsidRDefault="001A1864" w:rsidP="001A1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753EC8">
        <w:rPr>
          <w:rFonts w:ascii="Calibri" w:eastAsia="Times New Roman" w:hAnsi="Calibri" w:cs="Calibri"/>
          <w:color w:val="000000"/>
          <w:kern w:val="0"/>
          <w:lang w:eastAsia="en-GB"/>
          <w14:ligatures w14:val="none"/>
        </w:rPr>
        <w:t xml:space="preserve">In the Infrastructure Delivery Plan the problems of the capacity of the local wastewater network and treatment works are acknowledged and </w:t>
      </w:r>
      <w:r w:rsidR="00D737B8">
        <w:rPr>
          <w:rFonts w:ascii="Calibri" w:eastAsia="Times New Roman" w:hAnsi="Calibri" w:cs="Calibri"/>
          <w:color w:val="000000"/>
          <w:kern w:val="0"/>
          <w:lang w:eastAsia="en-GB"/>
          <w14:ligatures w14:val="none"/>
        </w:rPr>
        <w:t>it is stated</w:t>
      </w:r>
      <w:r w:rsidRPr="00753EC8">
        <w:rPr>
          <w:rFonts w:ascii="Calibri" w:eastAsia="Times New Roman" w:hAnsi="Calibri" w:cs="Calibri"/>
          <w:color w:val="000000"/>
          <w:kern w:val="0"/>
          <w:lang w:eastAsia="en-GB"/>
          <w14:ligatures w14:val="none"/>
        </w:rPr>
        <w:t xml:space="preserve"> that occupation should be phased to align with delivery</w:t>
      </w:r>
      <w:r>
        <w:rPr>
          <w:rFonts w:ascii="Calibri" w:eastAsia="Times New Roman" w:hAnsi="Calibri" w:cs="Calibri"/>
          <w:color w:val="000000"/>
          <w:kern w:val="0"/>
          <w:lang w:eastAsia="en-GB"/>
          <w14:ligatures w14:val="none"/>
        </w:rPr>
        <w:t xml:space="preserve">.   </w:t>
      </w:r>
      <w:r w:rsidRPr="00753EC8">
        <w:rPr>
          <w:rFonts w:ascii="Calibri" w:eastAsia="Times New Roman" w:hAnsi="Calibri" w:cs="Calibri"/>
          <w:color w:val="000000"/>
          <w:kern w:val="0"/>
          <w:lang w:eastAsia="en-GB"/>
          <w14:ligatures w14:val="none"/>
        </w:rPr>
        <w:t xml:space="preserve"> Proceeding with this allocation without fixed, binding commitments </w:t>
      </w:r>
      <w:r>
        <w:rPr>
          <w:rFonts w:ascii="Calibri" w:eastAsia="Times New Roman" w:hAnsi="Calibri" w:cs="Calibri"/>
          <w:color w:val="000000"/>
          <w:kern w:val="0"/>
          <w:lang w:eastAsia="en-GB"/>
          <w14:ligatures w14:val="none"/>
        </w:rPr>
        <w:t xml:space="preserve">from Southern Water </w:t>
      </w:r>
      <w:r w:rsidRPr="00753EC8">
        <w:rPr>
          <w:rFonts w:ascii="Calibri" w:eastAsia="Times New Roman" w:hAnsi="Calibri" w:cs="Calibri"/>
          <w:color w:val="000000"/>
          <w:kern w:val="0"/>
          <w:lang w:eastAsia="en-GB"/>
          <w14:ligatures w14:val="none"/>
        </w:rPr>
        <w:t>for infrastructure delivery</w:t>
      </w:r>
      <w:r w:rsidR="00D737B8">
        <w:rPr>
          <w:rFonts w:ascii="Calibri" w:eastAsia="Times New Roman" w:hAnsi="Calibri" w:cs="Calibri"/>
          <w:color w:val="000000"/>
          <w:kern w:val="0"/>
          <w:lang w:eastAsia="en-GB"/>
          <w14:ligatures w14:val="none"/>
        </w:rPr>
        <w:t xml:space="preserve"> aligned with the pace of development</w:t>
      </w:r>
      <w:r w:rsidRPr="00753EC8">
        <w:rPr>
          <w:rFonts w:ascii="Calibri" w:eastAsia="Times New Roman" w:hAnsi="Calibri" w:cs="Calibri"/>
          <w:color w:val="000000"/>
          <w:kern w:val="0"/>
          <w:lang w:eastAsia="en-GB"/>
          <w14:ligatures w14:val="none"/>
        </w:rPr>
        <w:t xml:space="preserve"> risks increased emergency storm discharges into the globally protected habitats of the Chichester Harbour National Landscape</w:t>
      </w:r>
      <w:r>
        <w:rPr>
          <w:rFonts w:ascii="Calibri" w:eastAsia="Times New Roman" w:hAnsi="Calibri" w:cs="Calibri"/>
          <w:color w:val="000000"/>
          <w:kern w:val="0"/>
          <w:lang w:eastAsia="en-GB"/>
          <w14:ligatures w14:val="none"/>
        </w:rPr>
        <w:t xml:space="preserve">.   </w:t>
      </w:r>
    </w:p>
    <w:p w14:paraId="786A19BF" w14:textId="77777777" w:rsidR="001A1864" w:rsidRPr="00753EC8" w:rsidRDefault="001A1864" w:rsidP="001A1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4A7E778D" w14:textId="22F024B4" w:rsidR="001A1864" w:rsidRPr="00753EC8" w:rsidRDefault="001A1864"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753EC8">
        <w:rPr>
          <w:rFonts w:ascii="Calibri" w:eastAsia="Times New Roman" w:hAnsi="Calibri" w:cs="Calibri"/>
          <w:color w:val="000000"/>
          <w:kern w:val="0"/>
          <w:lang w:eastAsia="en-GB"/>
          <w14:ligatures w14:val="none"/>
        </w:rPr>
        <w:t xml:space="preserve">This approach fails the test of being </w:t>
      </w:r>
      <w:r>
        <w:rPr>
          <w:rFonts w:ascii="Calibri" w:eastAsia="Times New Roman" w:hAnsi="Calibri" w:cs="Calibri"/>
          <w:color w:val="000000"/>
          <w:kern w:val="0"/>
          <w:lang w:eastAsia="en-GB"/>
          <w14:ligatures w14:val="none"/>
        </w:rPr>
        <w:t xml:space="preserve">neither </w:t>
      </w:r>
      <w:r w:rsidRPr="00753EC8">
        <w:rPr>
          <w:rFonts w:ascii="Calibri" w:eastAsia="Times New Roman" w:hAnsi="Calibri" w:cs="Calibri"/>
          <w:color w:val="000000"/>
          <w:kern w:val="0"/>
          <w:lang w:eastAsia="en-GB"/>
          <w14:ligatures w14:val="none"/>
        </w:rPr>
        <w:t xml:space="preserve">environmentally deliverable </w:t>
      </w:r>
      <w:r>
        <w:rPr>
          <w:rFonts w:ascii="Calibri" w:eastAsia="Times New Roman" w:hAnsi="Calibri" w:cs="Calibri"/>
          <w:color w:val="000000"/>
          <w:kern w:val="0"/>
          <w:lang w:eastAsia="en-GB"/>
          <w14:ligatures w14:val="none"/>
        </w:rPr>
        <w:t>n</w:t>
      </w:r>
      <w:r w:rsidRPr="00753EC8">
        <w:rPr>
          <w:rFonts w:ascii="Calibri" w:eastAsia="Times New Roman" w:hAnsi="Calibri" w:cs="Calibri"/>
          <w:color w:val="000000"/>
          <w:kern w:val="0"/>
          <w:lang w:eastAsia="en-GB"/>
          <w14:ligatures w14:val="none"/>
        </w:rPr>
        <w:t>or effective.</w:t>
      </w:r>
    </w:p>
    <w:p w14:paraId="75435CEE" w14:textId="77777777" w:rsidR="0017555B" w:rsidRPr="00753EC8" w:rsidRDefault="0017555B"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34510DAC" w14:textId="02AB29D8" w:rsidR="0017555B" w:rsidRPr="00753EC8" w:rsidRDefault="001A1864"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3</w:t>
      </w:r>
      <w:r w:rsidR="0017555B" w:rsidRPr="00753EC8">
        <w:rPr>
          <w:rFonts w:ascii="Calibri" w:eastAsia="Times New Roman" w:hAnsi="Calibri" w:cs="Calibri"/>
          <w:color w:val="000000"/>
          <w:kern w:val="0"/>
          <w:lang w:eastAsia="en-GB"/>
          <w14:ligatures w14:val="none"/>
        </w:rPr>
        <w:t xml:space="preserve"> </w:t>
      </w:r>
      <w:r w:rsidR="005D19D6" w:rsidRPr="00753EC8">
        <w:rPr>
          <w:rFonts w:ascii="Calibri" w:eastAsia="Times New Roman" w:hAnsi="Calibri" w:cs="Calibri"/>
          <w:color w:val="000000"/>
          <w:kern w:val="0"/>
          <w:lang w:eastAsia="en-GB"/>
          <w14:ligatures w14:val="none"/>
        </w:rPr>
        <w:tab/>
      </w:r>
      <w:r w:rsidR="0017555B" w:rsidRPr="00753EC8">
        <w:rPr>
          <w:rFonts w:ascii="Calibri" w:eastAsia="Times New Roman" w:hAnsi="Calibri" w:cs="Calibri"/>
          <w:color w:val="000000"/>
          <w:kern w:val="0"/>
          <w:lang w:eastAsia="en-GB"/>
          <w14:ligatures w14:val="none"/>
        </w:rPr>
        <w:t xml:space="preserve">Unrealistic Delivery Trajectory and Viability Deficits (Unsound: </w:t>
      </w:r>
      <w:r w:rsidR="00D737B8">
        <w:rPr>
          <w:rFonts w:ascii="Calibri" w:eastAsia="Times New Roman" w:hAnsi="Calibri" w:cs="Calibri"/>
          <w:color w:val="000000"/>
          <w:kern w:val="0"/>
          <w:lang w:eastAsia="en-GB"/>
          <w14:ligatures w14:val="none"/>
        </w:rPr>
        <w:t>Ine</w:t>
      </w:r>
      <w:r w:rsidR="0017555B" w:rsidRPr="00753EC8">
        <w:rPr>
          <w:rFonts w:ascii="Calibri" w:eastAsia="Times New Roman" w:hAnsi="Calibri" w:cs="Calibri"/>
          <w:color w:val="000000"/>
          <w:kern w:val="0"/>
          <w:lang w:eastAsia="en-GB"/>
          <w14:ligatures w14:val="none"/>
        </w:rPr>
        <w:t>ffective)</w:t>
      </w:r>
    </w:p>
    <w:p w14:paraId="32CDB506" w14:textId="77777777" w:rsidR="00611938" w:rsidRPr="00753EC8" w:rsidRDefault="00611938"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6B4962B3" w14:textId="7B70FAB0" w:rsidR="001A1864" w:rsidRDefault="0017555B"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753EC8">
        <w:rPr>
          <w:rFonts w:ascii="Calibri" w:eastAsia="Times New Roman" w:hAnsi="Calibri" w:cs="Calibri"/>
          <w:color w:val="000000"/>
          <w:kern w:val="0"/>
          <w:lang w:eastAsia="en-GB"/>
          <w14:ligatures w14:val="none"/>
        </w:rPr>
        <w:t xml:space="preserve">The Council relies on </w:t>
      </w:r>
      <w:proofErr w:type="spellStart"/>
      <w:r w:rsidRPr="00753EC8">
        <w:rPr>
          <w:rFonts w:ascii="Calibri" w:eastAsia="Times New Roman" w:hAnsi="Calibri" w:cs="Calibri"/>
          <w:color w:val="000000"/>
          <w:kern w:val="0"/>
          <w:lang w:eastAsia="en-GB"/>
          <w14:ligatures w14:val="none"/>
        </w:rPr>
        <w:t>Southleigh</w:t>
      </w:r>
      <w:proofErr w:type="spellEnd"/>
      <w:r w:rsidRPr="00753EC8">
        <w:rPr>
          <w:rFonts w:ascii="Calibri" w:eastAsia="Times New Roman" w:hAnsi="Calibri" w:cs="Calibri"/>
          <w:color w:val="000000"/>
          <w:kern w:val="0"/>
          <w:lang w:eastAsia="en-GB"/>
          <w14:ligatures w14:val="none"/>
        </w:rPr>
        <w:t xml:space="preserve"> to deliver a </w:t>
      </w:r>
      <w:r w:rsidR="001A1864">
        <w:rPr>
          <w:rFonts w:ascii="Calibri" w:eastAsia="Times New Roman" w:hAnsi="Calibri" w:cs="Calibri"/>
          <w:color w:val="000000"/>
          <w:kern w:val="0"/>
          <w:lang w:eastAsia="en-GB"/>
          <w14:ligatures w14:val="none"/>
        </w:rPr>
        <w:t xml:space="preserve">very large </w:t>
      </w:r>
      <w:r w:rsidRPr="00753EC8">
        <w:rPr>
          <w:rFonts w:ascii="Calibri" w:eastAsia="Times New Roman" w:hAnsi="Calibri" w:cs="Calibri"/>
          <w:color w:val="000000"/>
          <w:kern w:val="0"/>
          <w:lang w:eastAsia="en-GB"/>
          <w14:ligatures w14:val="none"/>
        </w:rPr>
        <w:t>volume of housing completions during this plan period. However, the infrastructure requirements</w:t>
      </w:r>
      <w:r w:rsidR="001A1864">
        <w:rPr>
          <w:rFonts w:ascii="Calibri" w:eastAsia="Times New Roman" w:hAnsi="Calibri" w:cs="Calibri"/>
          <w:color w:val="000000"/>
          <w:kern w:val="0"/>
          <w:lang w:eastAsia="en-GB"/>
          <w14:ligatures w14:val="none"/>
        </w:rPr>
        <w:t xml:space="preserve"> outlined above</w:t>
      </w:r>
      <w:r w:rsidR="005D19D6" w:rsidRPr="00753EC8">
        <w:rPr>
          <w:rFonts w:ascii="Calibri" w:eastAsia="Times New Roman" w:hAnsi="Calibri" w:cs="Calibri"/>
          <w:color w:val="000000"/>
          <w:kern w:val="0"/>
          <w:lang w:eastAsia="en-GB"/>
          <w14:ligatures w14:val="none"/>
        </w:rPr>
        <w:t xml:space="preserve"> - </w:t>
      </w:r>
      <w:r w:rsidRPr="00753EC8">
        <w:rPr>
          <w:rFonts w:ascii="Calibri" w:eastAsia="Times New Roman" w:hAnsi="Calibri" w:cs="Calibri"/>
          <w:color w:val="000000"/>
          <w:kern w:val="0"/>
          <w:lang w:eastAsia="en-GB"/>
          <w14:ligatures w14:val="none"/>
        </w:rPr>
        <w:t xml:space="preserve">including new link roads, dedicated utility </w:t>
      </w:r>
      <w:r w:rsidR="001A1864">
        <w:rPr>
          <w:rFonts w:ascii="Calibri" w:eastAsia="Times New Roman" w:hAnsi="Calibri" w:cs="Calibri"/>
          <w:color w:val="000000"/>
          <w:kern w:val="0"/>
          <w:lang w:eastAsia="en-GB"/>
          <w14:ligatures w14:val="none"/>
        </w:rPr>
        <w:t>upgrades</w:t>
      </w:r>
      <w:r w:rsidRPr="00753EC8">
        <w:rPr>
          <w:rFonts w:ascii="Calibri" w:eastAsia="Times New Roman" w:hAnsi="Calibri" w:cs="Calibri"/>
          <w:color w:val="000000"/>
          <w:kern w:val="0"/>
          <w:lang w:eastAsia="en-GB"/>
          <w14:ligatures w14:val="none"/>
        </w:rPr>
        <w:t>, primary education facilities, and extensive acoustic and ecological buffering</w:t>
      </w:r>
      <w:r w:rsidR="005D19D6" w:rsidRPr="00753EC8">
        <w:rPr>
          <w:rFonts w:ascii="Calibri" w:eastAsia="Times New Roman" w:hAnsi="Calibri" w:cs="Calibri"/>
          <w:color w:val="000000"/>
          <w:kern w:val="0"/>
          <w:lang w:eastAsia="en-GB"/>
          <w14:ligatures w14:val="none"/>
        </w:rPr>
        <w:t xml:space="preserve"> – will </w:t>
      </w:r>
      <w:r w:rsidRPr="00753EC8">
        <w:rPr>
          <w:rFonts w:ascii="Calibri" w:eastAsia="Times New Roman" w:hAnsi="Calibri" w:cs="Calibri"/>
          <w:color w:val="000000"/>
          <w:kern w:val="0"/>
          <w:lang w:eastAsia="en-GB"/>
          <w14:ligatures w14:val="none"/>
        </w:rPr>
        <w:t>severely delay development viability.</w:t>
      </w:r>
      <w:r w:rsidR="00611938" w:rsidRPr="00753EC8">
        <w:rPr>
          <w:rFonts w:ascii="Calibri" w:eastAsia="Times New Roman" w:hAnsi="Calibri" w:cs="Calibri"/>
          <w:color w:val="000000"/>
          <w:kern w:val="0"/>
          <w:lang w:eastAsia="en-GB"/>
          <w14:ligatures w14:val="none"/>
        </w:rPr>
        <w:t xml:space="preserve">   </w:t>
      </w:r>
    </w:p>
    <w:p w14:paraId="56D46B33" w14:textId="77777777" w:rsidR="001A1864" w:rsidRPr="008136D8" w:rsidRDefault="001A1864" w:rsidP="001A1864">
      <w:pPr>
        <w:rPr>
          <w:rStyle w:val="mexsqb"/>
          <w:rFonts w:ascii="Arial" w:hAnsi="Arial" w:cs="Arial"/>
          <w:color w:val="000000"/>
        </w:rPr>
      </w:pPr>
    </w:p>
    <w:p w14:paraId="3E164E7B" w14:textId="08D88E2B" w:rsidR="0017555B" w:rsidRPr="00753EC8" w:rsidRDefault="0017555B"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753EC8">
        <w:rPr>
          <w:rFonts w:ascii="Calibri" w:eastAsia="Times New Roman" w:hAnsi="Calibri" w:cs="Calibri"/>
          <w:color w:val="000000"/>
          <w:kern w:val="0"/>
          <w:lang w:eastAsia="en-GB"/>
          <w14:ligatures w14:val="none"/>
        </w:rPr>
        <w:t>Given the protracted lead-in times for a strategic site of this scale, the Council’s trajectory is unrealistic. It will fail to deliver the expected five-year housing land supply, making the policy ineffective.</w:t>
      </w:r>
    </w:p>
    <w:p w14:paraId="78CD9168" w14:textId="77777777" w:rsidR="0017555B" w:rsidRPr="00753EC8" w:rsidRDefault="0017555B"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767E50ED" w14:textId="53B70561" w:rsidR="001A1864" w:rsidRDefault="001A1864"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015042FD" w14:textId="272BBB23" w:rsidR="0017555B" w:rsidRPr="00753EC8" w:rsidRDefault="001A1864"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4</w:t>
      </w:r>
      <w:r>
        <w:rPr>
          <w:rFonts w:ascii="Calibri" w:eastAsia="Times New Roman" w:hAnsi="Calibri" w:cs="Calibri"/>
          <w:color w:val="000000"/>
          <w:kern w:val="0"/>
          <w:lang w:eastAsia="en-GB"/>
          <w14:ligatures w14:val="none"/>
        </w:rPr>
        <w:tab/>
      </w:r>
      <w:r w:rsidR="0017555B" w:rsidRPr="00753EC8">
        <w:rPr>
          <w:rFonts w:ascii="Calibri" w:eastAsia="Times New Roman" w:hAnsi="Calibri" w:cs="Calibri"/>
          <w:color w:val="000000"/>
          <w:kern w:val="0"/>
          <w:lang w:eastAsia="en-GB"/>
          <w14:ligatures w14:val="none"/>
        </w:rPr>
        <w:t xml:space="preserve"> Environmental Degradation and Failure of the Mitigation Hierarchy (Unsound: Inconsistent with National Policy)</w:t>
      </w:r>
    </w:p>
    <w:p w14:paraId="41936136" w14:textId="77777777" w:rsidR="00611938" w:rsidRPr="00753EC8" w:rsidRDefault="00611938"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7F268F4A" w14:textId="2E5BDC59" w:rsidR="0017555B" w:rsidRPr="00753EC8" w:rsidRDefault="0017555B"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753EC8">
        <w:rPr>
          <w:rFonts w:ascii="Calibri" w:eastAsia="Times New Roman" w:hAnsi="Calibri" w:cs="Calibri"/>
          <w:color w:val="000000"/>
          <w:kern w:val="0"/>
          <w:lang w:eastAsia="en-GB"/>
          <w14:ligatures w14:val="none"/>
        </w:rPr>
        <w:t xml:space="preserve">The </w:t>
      </w:r>
      <w:proofErr w:type="spellStart"/>
      <w:r w:rsidRPr="00753EC8">
        <w:rPr>
          <w:rFonts w:ascii="Calibri" w:eastAsia="Times New Roman" w:hAnsi="Calibri" w:cs="Calibri"/>
          <w:color w:val="000000"/>
          <w:kern w:val="0"/>
          <w:lang w:eastAsia="en-GB"/>
          <w14:ligatures w14:val="none"/>
        </w:rPr>
        <w:t>Southleigh</w:t>
      </w:r>
      <w:proofErr w:type="spellEnd"/>
      <w:r w:rsidRPr="00753EC8">
        <w:rPr>
          <w:rFonts w:ascii="Calibri" w:eastAsia="Times New Roman" w:hAnsi="Calibri" w:cs="Calibri"/>
          <w:color w:val="000000"/>
          <w:kern w:val="0"/>
          <w:lang w:eastAsia="en-GB"/>
          <w14:ligatures w14:val="none"/>
        </w:rPr>
        <w:t xml:space="preserve"> allocation site</w:t>
      </w:r>
      <w:r w:rsidR="001A1864">
        <w:rPr>
          <w:rFonts w:ascii="Calibri" w:eastAsia="Times New Roman" w:hAnsi="Calibri" w:cs="Calibri"/>
          <w:color w:val="000000"/>
          <w:kern w:val="0"/>
          <w:lang w:eastAsia="en-GB"/>
          <w14:ligatures w14:val="none"/>
        </w:rPr>
        <w:t xml:space="preserve"> </w:t>
      </w:r>
      <w:r w:rsidRPr="00753EC8">
        <w:rPr>
          <w:rFonts w:ascii="Calibri" w:eastAsia="Times New Roman" w:hAnsi="Calibri" w:cs="Calibri"/>
          <w:color w:val="000000"/>
          <w:kern w:val="0"/>
          <w:lang w:eastAsia="en-GB"/>
          <w14:ligatures w14:val="none"/>
        </w:rPr>
        <w:t xml:space="preserve">impacts sensitive natural ecosystems, including protected ancient woodland fragments and established wildlife corridors linking to </w:t>
      </w:r>
      <w:proofErr w:type="spellStart"/>
      <w:r w:rsidRPr="00753EC8">
        <w:rPr>
          <w:rFonts w:ascii="Calibri" w:eastAsia="Times New Roman" w:hAnsi="Calibri" w:cs="Calibri"/>
          <w:color w:val="000000"/>
          <w:kern w:val="0"/>
          <w:lang w:eastAsia="en-GB"/>
          <w14:ligatures w14:val="none"/>
        </w:rPr>
        <w:t>Southleigh</w:t>
      </w:r>
      <w:proofErr w:type="spellEnd"/>
      <w:r w:rsidRPr="00753EC8">
        <w:rPr>
          <w:rFonts w:ascii="Calibri" w:eastAsia="Times New Roman" w:hAnsi="Calibri" w:cs="Calibri"/>
          <w:color w:val="000000"/>
          <w:kern w:val="0"/>
          <w:lang w:eastAsia="en-GB"/>
          <w14:ligatures w14:val="none"/>
        </w:rPr>
        <w:t xml:space="preserve"> Forest.</w:t>
      </w:r>
    </w:p>
    <w:p w14:paraId="26EFEFA6" w14:textId="77777777" w:rsidR="00611938" w:rsidRPr="00753EC8" w:rsidRDefault="00611938"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0554109C" w14:textId="15211428" w:rsidR="0017555B" w:rsidRPr="00753EC8" w:rsidRDefault="0017555B"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753EC8">
        <w:rPr>
          <w:rFonts w:ascii="Calibri" w:eastAsia="Times New Roman" w:hAnsi="Calibri" w:cs="Calibri"/>
          <w:color w:val="000000"/>
          <w:kern w:val="0"/>
          <w:lang w:eastAsia="en-GB"/>
          <w14:ligatures w14:val="none"/>
        </w:rPr>
        <w:t xml:space="preserve">In violation of NPPF Paragraph </w:t>
      </w:r>
      <w:r w:rsidR="00611938" w:rsidRPr="00753EC8">
        <w:rPr>
          <w:rFonts w:ascii="Calibri" w:eastAsia="Times New Roman" w:hAnsi="Calibri" w:cs="Calibri"/>
          <w:color w:val="000000"/>
          <w:kern w:val="0"/>
          <w:lang w:eastAsia="en-GB"/>
          <w14:ligatures w14:val="none"/>
        </w:rPr>
        <w:t>193 (a) (December 2024)</w:t>
      </w:r>
      <w:r w:rsidRPr="00753EC8">
        <w:rPr>
          <w:rFonts w:ascii="Calibri" w:eastAsia="Times New Roman" w:hAnsi="Calibri" w:cs="Calibri"/>
          <w:color w:val="000000"/>
          <w:kern w:val="0"/>
          <w:lang w:eastAsia="en-GB"/>
          <w14:ligatures w14:val="none"/>
        </w:rPr>
        <w:t xml:space="preserve">, the Council has skipped the mandatory "avoidance" step of the mitigation hierarchy. The plan assumes that </w:t>
      </w:r>
      <w:r w:rsidR="005D19D6" w:rsidRPr="00753EC8">
        <w:rPr>
          <w:rFonts w:ascii="Calibri" w:eastAsia="Times New Roman" w:hAnsi="Calibri" w:cs="Calibri"/>
          <w:color w:val="000000"/>
          <w:kern w:val="0"/>
          <w:lang w:eastAsia="en-GB"/>
          <w14:ligatures w14:val="none"/>
        </w:rPr>
        <w:t xml:space="preserve">high </w:t>
      </w:r>
      <w:r w:rsidRPr="00753EC8">
        <w:rPr>
          <w:rFonts w:ascii="Calibri" w:eastAsia="Times New Roman" w:hAnsi="Calibri" w:cs="Calibri"/>
          <w:color w:val="000000"/>
          <w:kern w:val="0"/>
          <w:lang w:eastAsia="en-GB"/>
          <w14:ligatures w14:val="none"/>
        </w:rPr>
        <w:t xml:space="preserve">urban </w:t>
      </w:r>
      <w:r w:rsidRPr="00753EC8">
        <w:rPr>
          <w:rFonts w:ascii="Calibri" w:eastAsia="Times New Roman" w:hAnsi="Calibri" w:cs="Calibri"/>
          <w:color w:val="000000"/>
          <w:kern w:val="0"/>
          <w:lang w:eastAsia="en-GB"/>
          <w14:ligatures w14:val="none"/>
        </w:rPr>
        <w:lastRenderedPageBreak/>
        <w:t>housing densities can be placed directly adjacent to fragile ancie</w:t>
      </w:r>
      <w:r w:rsidR="005D19D6" w:rsidRPr="00753EC8">
        <w:rPr>
          <w:rFonts w:ascii="Calibri" w:eastAsia="Times New Roman" w:hAnsi="Calibri" w:cs="Calibri"/>
          <w:color w:val="000000"/>
          <w:kern w:val="0"/>
          <w:lang w:eastAsia="en-GB"/>
          <w14:ligatures w14:val="none"/>
        </w:rPr>
        <w:t>nt environments</w:t>
      </w:r>
      <w:r w:rsidRPr="00753EC8">
        <w:rPr>
          <w:rFonts w:ascii="Calibri" w:eastAsia="Times New Roman" w:hAnsi="Calibri" w:cs="Calibri"/>
          <w:color w:val="000000"/>
          <w:kern w:val="0"/>
          <w:lang w:eastAsia="en-GB"/>
          <w14:ligatures w14:val="none"/>
        </w:rPr>
        <w:t xml:space="preserve"> and bat</w:t>
      </w:r>
      <w:r w:rsidR="001A1864">
        <w:rPr>
          <w:rFonts w:ascii="Calibri" w:eastAsia="Times New Roman" w:hAnsi="Calibri" w:cs="Calibri"/>
          <w:color w:val="000000"/>
          <w:kern w:val="0"/>
          <w:lang w:eastAsia="en-GB"/>
          <w14:ligatures w14:val="none"/>
        </w:rPr>
        <w:t>-</w:t>
      </w:r>
      <w:r w:rsidRPr="00753EC8">
        <w:rPr>
          <w:rFonts w:ascii="Calibri" w:eastAsia="Times New Roman" w:hAnsi="Calibri" w:cs="Calibri"/>
          <w:color w:val="000000"/>
          <w:kern w:val="0"/>
          <w:lang w:eastAsia="en-GB"/>
          <w14:ligatures w14:val="none"/>
        </w:rPr>
        <w:t xml:space="preserve"> foraging corridors, deferring actual ecological protection to the master-planning or planning application stages.</w:t>
      </w:r>
    </w:p>
    <w:p w14:paraId="482D2CFE" w14:textId="77777777" w:rsidR="00611938" w:rsidRPr="00753EC8" w:rsidRDefault="00611938"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050DDFF5" w14:textId="4ED81136" w:rsidR="0017555B" w:rsidRPr="00753EC8" w:rsidRDefault="0017555B"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753EC8">
        <w:rPr>
          <w:rFonts w:ascii="Calibri" w:eastAsia="Times New Roman" w:hAnsi="Calibri" w:cs="Calibri"/>
          <w:color w:val="000000"/>
          <w:kern w:val="0"/>
          <w:lang w:eastAsia="en-GB"/>
          <w14:ligatures w14:val="none"/>
        </w:rPr>
        <w:t xml:space="preserve">Furthermore, the irreversible loss of this </w:t>
      </w:r>
      <w:r w:rsidR="005D19D6" w:rsidRPr="00753EC8">
        <w:rPr>
          <w:rFonts w:ascii="Calibri" w:eastAsia="Times New Roman" w:hAnsi="Calibri" w:cs="Calibri"/>
          <w:color w:val="000000"/>
          <w:kern w:val="0"/>
          <w:lang w:eastAsia="en-GB"/>
          <w14:ligatures w14:val="none"/>
        </w:rPr>
        <w:t xml:space="preserve">considerable </w:t>
      </w:r>
      <w:r w:rsidRPr="00753EC8">
        <w:rPr>
          <w:rFonts w:ascii="Calibri" w:eastAsia="Times New Roman" w:hAnsi="Calibri" w:cs="Calibri"/>
          <w:color w:val="000000"/>
          <w:kern w:val="0"/>
          <w:lang w:eastAsia="en-GB"/>
          <w14:ligatures w14:val="none"/>
        </w:rPr>
        <w:t xml:space="preserve">landscape gap </w:t>
      </w:r>
      <w:r w:rsidR="00D737B8">
        <w:rPr>
          <w:rFonts w:ascii="Calibri" w:eastAsia="Times New Roman" w:hAnsi="Calibri" w:cs="Calibri"/>
          <w:color w:val="000000"/>
          <w:kern w:val="0"/>
          <w:lang w:eastAsia="en-GB"/>
          <w14:ligatures w14:val="none"/>
        </w:rPr>
        <w:t xml:space="preserve">almost </w:t>
      </w:r>
      <w:r w:rsidRPr="00753EC8">
        <w:rPr>
          <w:rFonts w:ascii="Calibri" w:eastAsia="Times New Roman" w:hAnsi="Calibri" w:cs="Calibri"/>
          <w:color w:val="000000"/>
          <w:kern w:val="0"/>
          <w:lang w:eastAsia="en-GB"/>
          <w14:ligatures w14:val="none"/>
        </w:rPr>
        <w:t xml:space="preserve">completely destroys the open rural setting that separates </w:t>
      </w:r>
      <w:proofErr w:type="spellStart"/>
      <w:r w:rsidRPr="00753EC8">
        <w:rPr>
          <w:rFonts w:ascii="Calibri" w:eastAsia="Times New Roman" w:hAnsi="Calibri" w:cs="Calibri"/>
          <w:color w:val="000000"/>
          <w:kern w:val="0"/>
          <w:lang w:eastAsia="en-GB"/>
          <w14:ligatures w14:val="none"/>
        </w:rPr>
        <w:t>Denvilles</w:t>
      </w:r>
      <w:proofErr w:type="spellEnd"/>
      <w:r w:rsidRPr="00753EC8">
        <w:rPr>
          <w:rFonts w:ascii="Calibri" w:eastAsia="Times New Roman" w:hAnsi="Calibri" w:cs="Calibri"/>
          <w:color w:val="000000"/>
          <w:kern w:val="0"/>
          <w:lang w:eastAsia="en-GB"/>
          <w14:ligatures w14:val="none"/>
        </w:rPr>
        <w:t xml:space="preserve"> and Emsworth, resulting in unmitigated strategic coalescence.</w:t>
      </w:r>
    </w:p>
    <w:p w14:paraId="00555EB9" w14:textId="77777777" w:rsidR="0017555B" w:rsidRPr="00753EC8" w:rsidRDefault="0017555B"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3A1CBEA5" w14:textId="25E7D964" w:rsidR="0017555B" w:rsidRPr="00753EC8" w:rsidRDefault="00753EC8"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753EC8">
        <w:rPr>
          <w:rFonts w:ascii="Calibri" w:eastAsia="Times New Roman" w:hAnsi="Calibri" w:cs="Calibri"/>
          <w:b/>
          <w:bCs/>
          <w:color w:val="000000"/>
          <w:kern w:val="0"/>
          <w:lang w:eastAsia="en-GB"/>
          <w14:ligatures w14:val="none"/>
        </w:rPr>
        <w:t xml:space="preserve">Conclusion and formal request </w:t>
      </w:r>
    </w:p>
    <w:p w14:paraId="51078E79" w14:textId="77777777" w:rsidR="00611938" w:rsidRPr="00753EC8" w:rsidRDefault="00611938"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7BCA95BB" w14:textId="30A60AD8" w:rsidR="0017555B" w:rsidRPr="00753EC8" w:rsidRDefault="0017555B"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753EC8">
        <w:rPr>
          <w:rFonts w:ascii="Calibri" w:eastAsia="Times New Roman" w:hAnsi="Calibri" w:cs="Calibri"/>
          <w:color w:val="000000"/>
          <w:kern w:val="0"/>
          <w:lang w:eastAsia="en-GB"/>
          <w14:ligatures w14:val="none"/>
        </w:rPr>
        <w:t xml:space="preserve">For the reasons detailed above, the </w:t>
      </w:r>
      <w:proofErr w:type="spellStart"/>
      <w:r w:rsidRPr="00753EC8">
        <w:rPr>
          <w:rFonts w:ascii="Calibri" w:eastAsia="Times New Roman" w:hAnsi="Calibri" w:cs="Calibri"/>
          <w:color w:val="000000"/>
          <w:kern w:val="0"/>
          <w:lang w:eastAsia="en-GB"/>
          <w14:ligatures w14:val="none"/>
        </w:rPr>
        <w:t>Southleigh</w:t>
      </w:r>
      <w:proofErr w:type="spellEnd"/>
      <w:r w:rsidRPr="00753EC8">
        <w:rPr>
          <w:rFonts w:ascii="Calibri" w:eastAsia="Times New Roman" w:hAnsi="Calibri" w:cs="Calibri"/>
          <w:color w:val="000000"/>
          <w:kern w:val="0"/>
          <w:lang w:eastAsia="en-GB"/>
          <w14:ligatures w14:val="none"/>
        </w:rPr>
        <w:t xml:space="preserve"> Strategic Allocation fails the tests of being </w:t>
      </w:r>
      <w:r w:rsidR="005D19D6" w:rsidRPr="00753EC8">
        <w:rPr>
          <w:rFonts w:ascii="Calibri" w:eastAsia="Times New Roman" w:hAnsi="Calibri" w:cs="Calibri"/>
          <w:color w:val="000000"/>
          <w:kern w:val="0"/>
          <w:lang w:eastAsia="en-GB"/>
          <w14:ligatures w14:val="none"/>
        </w:rPr>
        <w:t>j</w:t>
      </w:r>
      <w:r w:rsidRPr="00753EC8">
        <w:rPr>
          <w:rFonts w:ascii="Calibri" w:eastAsia="Times New Roman" w:hAnsi="Calibri" w:cs="Calibri"/>
          <w:color w:val="000000"/>
          <w:kern w:val="0"/>
          <w:lang w:eastAsia="en-GB"/>
          <w14:ligatures w14:val="none"/>
        </w:rPr>
        <w:t xml:space="preserve">ustified, </w:t>
      </w:r>
      <w:r w:rsidR="005D19D6" w:rsidRPr="00753EC8">
        <w:rPr>
          <w:rFonts w:ascii="Calibri" w:eastAsia="Times New Roman" w:hAnsi="Calibri" w:cs="Calibri"/>
          <w:color w:val="000000"/>
          <w:kern w:val="0"/>
          <w:lang w:eastAsia="en-GB"/>
          <w14:ligatures w14:val="none"/>
        </w:rPr>
        <w:t>e</w:t>
      </w:r>
      <w:r w:rsidRPr="00753EC8">
        <w:rPr>
          <w:rFonts w:ascii="Calibri" w:eastAsia="Times New Roman" w:hAnsi="Calibri" w:cs="Calibri"/>
          <w:color w:val="000000"/>
          <w:kern w:val="0"/>
          <w:lang w:eastAsia="en-GB"/>
          <w14:ligatures w14:val="none"/>
        </w:rPr>
        <w:t xml:space="preserve">ffective, and </w:t>
      </w:r>
      <w:r w:rsidR="005D19D6" w:rsidRPr="00753EC8">
        <w:rPr>
          <w:rFonts w:ascii="Calibri" w:eastAsia="Times New Roman" w:hAnsi="Calibri" w:cs="Calibri"/>
          <w:color w:val="000000"/>
          <w:kern w:val="0"/>
          <w:lang w:eastAsia="en-GB"/>
          <w14:ligatures w14:val="none"/>
        </w:rPr>
        <w:t>c</w:t>
      </w:r>
      <w:r w:rsidRPr="00753EC8">
        <w:rPr>
          <w:rFonts w:ascii="Calibri" w:eastAsia="Times New Roman" w:hAnsi="Calibri" w:cs="Calibri"/>
          <w:color w:val="000000"/>
          <w:kern w:val="0"/>
          <w:lang w:eastAsia="en-GB"/>
          <w14:ligatures w14:val="none"/>
        </w:rPr>
        <w:t xml:space="preserve">onsistent with National Policy. </w:t>
      </w:r>
    </w:p>
    <w:p w14:paraId="25DF2650" w14:textId="77777777" w:rsidR="0017555B" w:rsidRPr="00753EC8" w:rsidRDefault="0017555B"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7CCD9CCE" w14:textId="77777777" w:rsidR="0017555B" w:rsidRDefault="0017555B"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r w:rsidRPr="00753EC8">
        <w:rPr>
          <w:rFonts w:ascii="Calibri" w:eastAsia="Times New Roman" w:hAnsi="Calibri" w:cs="Calibri"/>
          <w:color w:val="000000"/>
          <w:kern w:val="0"/>
          <w:lang w:eastAsia="en-GB"/>
          <w14:ligatures w14:val="none"/>
        </w:rPr>
        <w:t>To make the Havant Local Plan sound, the Planning Inspector is respectfully requested to:</w:t>
      </w:r>
    </w:p>
    <w:p w14:paraId="1C15528A" w14:textId="77777777" w:rsidR="001A1864" w:rsidRPr="00753EC8" w:rsidRDefault="001A1864"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7705918E" w14:textId="1BDC36BD" w:rsidR="0017555B" w:rsidRPr="00753EC8" w:rsidRDefault="001A1864" w:rsidP="001A1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ab/>
      </w:r>
      <w:r w:rsidR="0017555B" w:rsidRPr="00753EC8">
        <w:rPr>
          <w:rFonts w:ascii="Calibri" w:eastAsia="Times New Roman" w:hAnsi="Calibri" w:cs="Calibri"/>
          <w:color w:val="000000"/>
          <w:kern w:val="0"/>
          <w:lang w:eastAsia="en-GB"/>
          <w14:ligatures w14:val="none"/>
        </w:rPr>
        <w:t xml:space="preserve">1.  Halt or </w:t>
      </w:r>
      <w:r w:rsidR="00611938" w:rsidRPr="00753EC8">
        <w:rPr>
          <w:rFonts w:ascii="Calibri" w:eastAsia="Times New Roman" w:hAnsi="Calibri" w:cs="Calibri"/>
          <w:color w:val="000000"/>
          <w:kern w:val="0"/>
          <w:lang w:eastAsia="en-GB"/>
          <w14:ligatures w14:val="none"/>
        </w:rPr>
        <w:t>s</w:t>
      </w:r>
      <w:r w:rsidR="0017555B" w:rsidRPr="00753EC8">
        <w:rPr>
          <w:rFonts w:ascii="Calibri" w:eastAsia="Times New Roman" w:hAnsi="Calibri" w:cs="Calibri"/>
          <w:color w:val="000000"/>
          <w:kern w:val="0"/>
          <w:lang w:eastAsia="en-GB"/>
          <w14:ligatures w14:val="none"/>
        </w:rPr>
        <w:t xml:space="preserve">ignificantly </w:t>
      </w:r>
      <w:r w:rsidR="00611938" w:rsidRPr="00753EC8">
        <w:rPr>
          <w:rFonts w:ascii="Calibri" w:eastAsia="Times New Roman" w:hAnsi="Calibri" w:cs="Calibri"/>
          <w:color w:val="000000"/>
          <w:kern w:val="0"/>
          <w:lang w:eastAsia="en-GB"/>
          <w14:ligatures w14:val="none"/>
        </w:rPr>
        <w:t>r</w:t>
      </w:r>
      <w:r w:rsidR="0017555B" w:rsidRPr="00753EC8">
        <w:rPr>
          <w:rFonts w:ascii="Calibri" w:eastAsia="Times New Roman" w:hAnsi="Calibri" w:cs="Calibri"/>
          <w:color w:val="000000"/>
          <w:kern w:val="0"/>
          <w:lang w:eastAsia="en-GB"/>
          <w14:ligatures w14:val="none"/>
        </w:rPr>
        <w:t xml:space="preserve">educe the capacity of the </w:t>
      </w:r>
      <w:proofErr w:type="spellStart"/>
      <w:r w:rsidR="0017555B" w:rsidRPr="00753EC8">
        <w:rPr>
          <w:rFonts w:ascii="Calibri" w:eastAsia="Times New Roman" w:hAnsi="Calibri" w:cs="Calibri"/>
          <w:color w:val="000000"/>
          <w:kern w:val="0"/>
          <w:lang w:eastAsia="en-GB"/>
          <w14:ligatures w14:val="none"/>
        </w:rPr>
        <w:t>Southleigh</w:t>
      </w:r>
      <w:proofErr w:type="spellEnd"/>
      <w:r w:rsidR="0017555B" w:rsidRPr="00753EC8">
        <w:rPr>
          <w:rFonts w:ascii="Calibri" w:eastAsia="Times New Roman" w:hAnsi="Calibri" w:cs="Calibri"/>
          <w:color w:val="000000"/>
          <w:kern w:val="0"/>
          <w:lang w:eastAsia="en-GB"/>
          <w14:ligatures w14:val="none"/>
        </w:rPr>
        <w:t xml:space="preserve"> Strategic Allocation until a comprehensive, cross-boundary cumulative Transport Assessment</w:t>
      </w:r>
      <w:r>
        <w:rPr>
          <w:rFonts w:ascii="Calibri" w:eastAsia="Times New Roman" w:hAnsi="Calibri" w:cs="Calibri"/>
          <w:color w:val="000000"/>
          <w:kern w:val="0"/>
          <w:lang w:eastAsia="en-GB"/>
          <w14:ligatures w14:val="none"/>
        </w:rPr>
        <w:t xml:space="preserve"> to include the monitoring of the impact on the existing highway network </w:t>
      </w:r>
      <w:r w:rsidR="00D737B8">
        <w:rPr>
          <w:rFonts w:ascii="Calibri" w:eastAsia="Times New Roman" w:hAnsi="Calibri" w:cs="Calibri"/>
          <w:color w:val="000000"/>
          <w:kern w:val="0"/>
          <w:lang w:eastAsia="en-GB"/>
          <w14:ligatures w14:val="none"/>
        </w:rPr>
        <w:t xml:space="preserve">with and without </w:t>
      </w:r>
      <w:r>
        <w:rPr>
          <w:rFonts w:ascii="Calibri" w:eastAsia="Times New Roman" w:hAnsi="Calibri" w:cs="Calibri"/>
          <w:color w:val="000000"/>
          <w:kern w:val="0"/>
          <w:lang w:eastAsia="en-GB"/>
          <w14:ligatures w14:val="none"/>
        </w:rPr>
        <w:t xml:space="preserve">the link road to the A27, </w:t>
      </w:r>
      <w:r w:rsidR="0017555B" w:rsidRPr="00753EC8">
        <w:rPr>
          <w:rFonts w:ascii="Calibri" w:eastAsia="Times New Roman" w:hAnsi="Calibri" w:cs="Calibri"/>
          <w:color w:val="000000"/>
          <w:kern w:val="0"/>
          <w:lang w:eastAsia="en-GB"/>
          <w14:ligatures w14:val="none"/>
        </w:rPr>
        <w:t xml:space="preserve"> is fully agreed upon.</w:t>
      </w:r>
    </w:p>
    <w:p w14:paraId="2BADE50E" w14:textId="3E3F9798" w:rsidR="0017555B" w:rsidRPr="00753EC8" w:rsidRDefault="001A1864" w:rsidP="001A1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ab/>
      </w:r>
      <w:r w:rsidR="0017555B" w:rsidRPr="00753EC8">
        <w:rPr>
          <w:rFonts w:ascii="Calibri" w:eastAsia="Times New Roman" w:hAnsi="Calibri" w:cs="Calibri"/>
          <w:color w:val="000000"/>
          <w:kern w:val="0"/>
          <w:lang w:eastAsia="en-GB"/>
          <w14:ligatures w14:val="none"/>
        </w:rPr>
        <w:t>2.  Require an independent, transparent viability and infrastructure delivery audit to prove the site can realistically deliver its targets within the plan period.</w:t>
      </w:r>
    </w:p>
    <w:p w14:paraId="4939164A" w14:textId="28A779F6" w:rsidR="0017555B" w:rsidRPr="00753EC8" w:rsidRDefault="001A1864" w:rsidP="001A1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ab/>
      </w:r>
      <w:r w:rsidR="0017555B" w:rsidRPr="00753EC8">
        <w:rPr>
          <w:rFonts w:ascii="Calibri" w:eastAsia="Times New Roman" w:hAnsi="Calibri" w:cs="Calibri"/>
          <w:color w:val="000000"/>
          <w:kern w:val="0"/>
          <w:lang w:eastAsia="en-GB"/>
          <w14:ligatures w14:val="none"/>
        </w:rPr>
        <w:t>3.  Direct</w:t>
      </w:r>
      <w:r w:rsidR="00611938" w:rsidRPr="00753EC8">
        <w:rPr>
          <w:rFonts w:ascii="Calibri" w:eastAsia="Times New Roman" w:hAnsi="Calibri" w:cs="Calibri"/>
          <w:color w:val="000000"/>
          <w:kern w:val="0"/>
          <w:lang w:eastAsia="en-GB"/>
          <w14:ligatures w14:val="none"/>
        </w:rPr>
        <w:t xml:space="preserve"> </w:t>
      </w:r>
      <w:r w:rsidR="0017555B" w:rsidRPr="00753EC8">
        <w:rPr>
          <w:rFonts w:ascii="Calibri" w:eastAsia="Times New Roman" w:hAnsi="Calibri" w:cs="Calibri"/>
          <w:color w:val="000000"/>
          <w:kern w:val="0"/>
          <w:lang w:eastAsia="en-GB"/>
          <w14:ligatures w14:val="none"/>
        </w:rPr>
        <w:t xml:space="preserve">Havant Borough Council to secure </w:t>
      </w:r>
      <w:proofErr w:type="spellStart"/>
      <w:r w:rsidR="00611938" w:rsidRPr="00753EC8">
        <w:rPr>
          <w:rFonts w:ascii="Calibri" w:eastAsia="Times New Roman" w:hAnsi="Calibri" w:cs="Calibri"/>
          <w:color w:val="000000"/>
          <w:kern w:val="0"/>
          <w:lang w:eastAsia="en-GB"/>
          <w14:ligatures w14:val="none"/>
        </w:rPr>
        <w:t>enforcable</w:t>
      </w:r>
      <w:proofErr w:type="spellEnd"/>
      <w:r w:rsidR="0017555B" w:rsidRPr="00753EC8">
        <w:rPr>
          <w:rFonts w:ascii="Calibri" w:eastAsia="Times New Roman" w:hAnsi="Calibri" w:cs="Calibri"/>
          <w:color w:val="000000"/>
          <w:kern w:val="0"/>
          <w:lang w:eastAsia="en-GB"/>
          <w14:ligatures w14:val="none"/>
        </w:rPr>
        <w:t>, front-loaded infrastructure commitments from Southern Water before any allocations of this scale are formalised.</w:t>
      </w:r>
    </w:p>
    <w:p w14:paraId="2E18E44F" w14:textId="77777777" w:rsidR="0017555B" w:rsidRPr="00753EC8" w:rsidRDefault="0017555B" w:rsidP="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color w:val="000000"/>
          <w:kern w:val="0"/>
          <w:lang w:eastAsia="en-GB"/>
          <w14:ligatures w14:val="none"/>
        </w:rPr>
      </w:pPr>
    </w:p>
    <w:p w14:paraId="3666C1FA" w14:textId="77777777" w:rsidR="0017555B" w:rsidRPr="00753EC8" w:rsidRDefault="0017555B" w:rsidP="0017555B">
      <w:pPr>
        <w:rPr>
          <w:rFonts w:ascii="Calibri" w:hAnsi="Calibri" w:cs="Calibri"/>
        </w:rPr>
      </w:pPr>
    </w:p>
    <w:sectPr w:rsidR="0017555B" w:rsidRPr="00753E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61FC6"/>
    <w:multiLevelType w:val="hybridMultilevel"/>
    <w:tmpl w:val="A2645510"/>
    <w:lvl w:ilvl="0" w:tplc="E5BC0024">
      <w:start w:val="1"/>
      <w:numFmt w:val="decimal"/>
      <w:lvlText w:val="%1"/>
      <w:lvlJc w:val="left"/>
      <w:pPr>
        <w:ind w:left="1280" w:hanging="9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0668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55B"/>
    <w:rsid w:val="00082117"/>
    <w:rsid w:val="0017555B"/>
    <w:rsid w:val="001A1864"/>
    <w:rsid w:val="002A3831"/>
    <w:rsid w:val="0056111C"/>
    <w:rsid w:val="005D19D6"/>
    <w:rsid w:val="00611938"/>
    <w:rsid w:val="006525BC"/>
    <w:rsid w:val="006776FC"/>
    <w:rsid w:val="0071400F"/>
    <w:rsid w:val="00753EC8"/>
    <w:rsid w:val="007B307D"/>
    <w:rsid w:val="00942083"/>
    <w:rsid w:val="00B3480E"/>
    <w:rsid w:val="00D737B8"/>
    <w:rsid w:val="00F120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9E296"/>
  <w15:chartTrackingRefBased/>
  <w15:docId w15:val="{D1F3B7B1-51D0-9B42-8EF9-4B8E498E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55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5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5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5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5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5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5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5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5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5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5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5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5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55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55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5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5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55B"/>
    <w:rPr>
      <w:rFonts w:eastAsiaTheme="majorEastAsia" w:cstheme="majorBidi"/>
      <w:color w:val="272727" w:themeColor="text1" w:themeTint="D8"/>
    </w:rPr>
  </w:style>
  <w:style w:type="paragraph" w:styleId="Title">
    <w:name w:val="Title"/>
    <w:basedOn w:val="Normal"/>
    <w:next w:val="Normal"/>
    <w:link w:val="TitleChar"/>
    <w:uiPriority w:val="10"/>
    <w:qFormat/>
    <w:rsid w:val="001755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5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55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5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55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7555B"/>
    <w:rPr>
      <w:i/>
      <w:iCs/>
      <w:color w:val="404040" w:themeColor="text1" w:themeTint="BF"/>
    </w:rPr>
  </w:style>
  <w:style w:type="paragraph" w:styleId="ListParagraph">
    <w:name w:val="List Paragraph"/>
    <w:basedOn w:val="Normal"/>
    <w:uiPriority w:val="34"/>
    <w:qFormat/>
    <w:rsid w:val="0017555B"/>
    <w:pPr>
      <w:ind w:left="720"/>
      <w:contextualSpacing/>
    </w:pPr>
  </w:style>
  <w:style w:type="character" w:styleId="IntenseEmphasis">
    <w:name w:val="Intense Emphasis"/>
    <w:basedOn w:val="DefaultParagraphFont"/>
    <w:uiPriority w:val="21"/>
    <w:qFormat/>
    <w:rsid w:val="0017555B"/>
    <w:rPr>
      <w:i/>
      <w:iCs/>
      <w:color w:val="0F4761" w:themeColor="accent1" w:themeShade="BF"/>
    </w:rPr>
  </w:style>
  <w:style w:type="paragraph" w:styleId="IntenseQuote">
    <w:name w:val="Intense Quote"/>
    <w:basedOn w:val="Normal"/>
    <w:next w:val="Normal"/>
    <w:link w:val="IntenseQuoteChar"/>
    <w:uiPriority w:val="30"/>
    <w:qFormat/>
    <w:rsid w:val="001755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55B"/>
    <w:rPr>
      <w:i/>
      <w:iCs/>
      <w:color w:val="0F4761" w:themeColor="accent1" w:themeShade="BF"/>
    </w:rPr>
  </w:style>
  <w:style w:type="character" w:styleId="IntenseReference">
    <w:name w:val="Intense Reference"/>
    <w:basedOn w:val="DefaultParagraphFont"/>
    <w:uiPriority w:val="32"/>
    <w:qFormat/>
    <w:rsid w:val="0017555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755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en-GB"/>
      <w14:ligatures w14:val="none"/>
    </w:rPr>
  </w:style>
  <w:style w:type="character" w:customStyle="1" w:styleId="HTMLPreformattedChar">
    <w:name w:val="HTML Preformatted Char"/>
    <w:basedOn w:val="DefaultParagraphFont"/>
    <w:link w:val="HTMLPreformatted"/>
    <w:uiPriority w:val="99"/>
    <w:semiHidden/>
    <w:rsid w:val="0017555B"/>
    <w:rPr>
      <w:rFonts w:ascii="Courier New" w:eastAsia="Times New Roman" w:hAnsi="Courier New" w:cs="Courier New"/>
      <w:kern w:val="0"/>
      <w:sz w:val="20"/>
      <w:szCs w:val="20"/>
      <w:lang w:eastAsia="en-GB"/>
      <w14:ligatures w14:val="none"/>
    </w:rPr>
  </w:style>
  <w:style w:type="character" w:customStyle="1" w:styleId="mexsqb">
    <w:name w:val="mexsqb"/>
    <w:basedOn w:val="DefaultParagraphFont"/>
    <w:rsid w:val="0017555B"/>
  </w:style>
  <w:style w:type="character" w:customStyle="1" w:styleId="undefined">
    <w:name w:val="undefined"/>
    <w:basedOn w:val="DefaultParagraphFont"/>
    <w:rsid w:val="0017555B"/>
  </w:style>
  <w:style w:type="character" w:customStyle="1" w:styleId="cs0cqb">
    <w:name w:val="cs0cqb"/>
    <w:basedOn w:val="DefaultParagraphFont"/>
    <w:rsid w:val="0017555B"/>
  </w:style>
  <w:style w:type="character" w:customStyle="1" w:styleId="apple-converted-space">
    <w:name w:val="apple-converted-space"/>
    <w:basedOn w:val="DefaultParagraphFont"/>
    <w:rsid w:val="00611938"/>
  </w:style>
  <w:style w:type="character" w:styleId="Hyperlink">
    <w:name w:val="Hyperlink"/>
    <w:basedOn w:val="DefaultParagraphFont"/>
    <w:uiPriority w:val="99"/>
    <w:unhideWhenUsed/>
    <w:rsid w:val="00611938"/>
    <w:rPr>
      <w:color w:val="467886" w:themeColor="hyperlink"/>
      <w:u w:val="single"/>
    </w:rPr>
  </w:style>
  <w:style w:type="character" w:styleId="FollowedHyperlink">
    <w:name w:val="FollowedHyperlink"/>
    <w:basedOn w:val="DefaultParagraphFont"/>
    <w:uiPriority w:val="99"/>
    <w:semiHidden/>
    <w:unhideWhenUsed/>
    <w:rsid w:val="005D19D6"/>
    <w:rPr>
      <w:color w:val="96607D" w:themeColor="followedHyperlink"/>
      <w:u w:val="single"/>
    </w:rPr>
  </w:style>
  <w:style w:type="character" w:styleId="UnresolvedMention">
    <w:name w:val="Unresolved Mention"/>
    <w:basedOn w:val="DefaultParagraphFont"/>
    <w:uiPriority w:val="99"/>
    <w:semiHidden/>
    <w:unhideWhenUsed/>
    <w:rsid w:val="005D19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1054</Words>
  <Characters>6010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Bateman</dc:creator>
  <cp:keywords/>
  <dc:description/>
  <cp:lastModifiedBy>Dan Grove</cp:lastModifiedBy>
  <cp:revision>2</cp:revision>
  <cp:lastPrinted>2026-09-03T20:25:00Z</cp:lastPrinted>
  <dcterms:created xsi:type="dcterms:W3CDTF">2026-09-12T11:59:00Z</dcterms:created>
  <dcterms:modified xsi:type="dcterms:W3CDTF">2026-09-12T11:59:00Z</dcterms:modified>
</cp:coreProperties>
</file>