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C5F8E" w14:textId="77777777" w:rsidR="00182A49" w:rsidRDefault="00182A49" w:rsidP="00182A49">
      <w:pPr>
        <w:rPr>
          <w:b/>
          <w:bCs/>
        </w:rPr>
      </w:pPr>
      <w:r w:rsidRPr="005328C3">
        <w:rPr>
          <w:b/>
          <w:bCs/>
        </w:rPr>
        <w:t>Objection to APP/26/00324</w:t>
      </w:r>
      <w:r>
        <w:rPr>
          <w:b/>
          <w:bCs/>
        </w:rPr>
        <w:t xml:space="preserve"> by Emsworth Residents Forum</w:t>
      </w:r>
    </w:p>
    <w:p w14:paraId="547AC5D8" w14:textId="77777777" w:rsidR="00182A49" w:rsidRDefault="00182A49" w:rsidP="00182A49">
      <w:pPr>
        <w:rPr>
          <w:b/>
          <w:bCs/>
        </w:rPr>
      </w:pPr>
    </w:p>
    <w:p w14:paraId="0504C1AB" w14:textId="77777777" w:rsidR="00182A49" w:rsidRPr="0048549A" w:rsidRDefault="00182A49" w:rsidP="00182A49">
      <w:r w:rsidRPr="0048549A">
        <w:t xml:space="preserve">The Emsworth Residents Forum objects to the planning application in its current form. While the Forum has previously engaged constructively with the principle of development at </w:t>
      </w:r>
      <w:proofErr w:type="spellStart"/>
      <w:r w:rsidRPr="0048549A">
        <w:t>Southleigh</w:t>
      </w:r>
      <w:proofErr w:type="spellEnd"/>
      <w:r w:rsidRPr="0048549A">
        <w:t xml:space="preserve">, that engagement has always been conditional on the timely delivery of essential infrastructure before occupation. The current application does not provide </w:t>
      </w:r>
      <w:r>
        <w:t xml:space="preserve">any </w:t>
      </w:r>
      <w:r w:rsidRPr="0048549A">
        <w:t>assurance that such infrastructure will be in place, and therefore fails to address the principal concerns raised by local residents.</w:t>
      </w:r>
    </w:p>
    <w:p w14:paraId="22867A90" w14:textId="77777777" w:rsidR="00182A49" w:rsidRPr="0048549A" w:rsidRDefault="00182A49" w:rsidP="00182A49"/>
    <w:p w14:paraId="1C18BE0E" w14:textId="77777777" w:rsidR="00182A49" w:rsidRPr="0048549A" w:rsidRDefault="00182A49" w:rsidP="00182A49">
      <w:r w:rsidRPr="0048549A">
        <w:t xml:space="preserve">The 2017 </w:t>
      </w:r>
      <w:proofErr w:type="spellStart"/>
      <w:r w:rsidRPr="0048549A">
        <w:t>Southleigh</w:t>
      </w:r>
      <w:proofErr w:type="spellEnd"/>
      <w:r w:rsidRPr="0048549A">
        <w:t xml:space="preserve"> Master Plan included a north-south spine road linking the site to the A27 to the south and Bartons Road to the north. That link road was a fundamental element of the original masterplan and was central to residents’ cautious acceptance of the development concept. Its omission from the current proposal is a material change which substantially weakens the transport strategy now relied upon by the applicant.</w:t>
      </w:r>
    </w:p>
    <w:p w14:paraId="7C3FED75" w14:textId="77777777" w:rsidR="00182A49" w:rsidRPr="0048549A" w:rsidRDefault="00182A49" w:rsidP="00182A49"/>
    <w:p w14:paraId="3B85A18F" w14:textId="77777777" w:rsidR="00182A49" w:rsidRPr="0048549A" w:rsidRDefault="00182A49" w:rsidP="00182A49">
      <w:r w:rsidRPr="0048549A">
        <w:t>A recent survey of Forum members identified two infrastructure requirements as essential prerequisites to any development: first</w:t>
      </w:r>
      <w:r>
        <w:t>ly</w:t>
      </w:r>
      <w:r w:rsidRPr="0048549A">
        <w:t>, adequate transport provision, including the previously proposed link road; and secondly, sufficient wastewater capacity to prevent pollution of the harbour through the discharge of untreated wastewater, particularly following periods of heavy rainfall.</w:t>
      </w:r>
    </w:p>
    <w:p w14:paraId="1093AEC3" w14:textId="77777777" w:rsidR="00182A49" w:rsidRPr="0048549A" w:rsidRDefault="00182A49" w:rsidP="00182A49"/>
    <w:p w14:paraId="0CA43114" w14:textId="77777777" w:rsidR="00182A49" w:rsidRDefault="00182A49" w:rsidP="00182A49">
      <w:r w:rsidRPr="0048549A">
        <w:t xml:space="preserve">Although the application refers to other infrastructure requirements, local experience demonstrates that land allocation alone does not guarantee delivery of the necessary services. Residents are particularly concerned that existing medical facilities will be placed under further pressure unless additional provision is secured within the </w:t>
      </w:r>
      <w:proofErr w:type="spellStart"/>
      <w:r w:rsidRPr="0048549A">
        <w:t>Southleigh</w:t>
      </w:r>
      <w:proofErr w:type="spellEnd"/>
      <w:r w:rsidRPr="0048549A">
        <w:t xml:space="preserve"> development itself. The absence of such facilities would also increase travel demand to surrounding settlements, compounding the transport impacts identified below.</w:t>
      </w:r>
      <w:r>
        <w:t xml:space="preserve">  </w:t>
      </w:r>
    </w:p>
    <w:p w14:paraId="11FB95A0" w14:textId="77777777" w:rsidR="00182A49" w:rsidRDefault="00182A49" w:rsidP="00182A49"/>
    <w:p w14:paraId="7BA7C7EE" w14:textId="3D345989" w:rsidR="00182A49" w:rsidRPr="0048549A" w:rsidRDefault="00182A49" w:rsidP="00182A49">
      <w:r>
        <w:t xml:space="preserve">The  “vision and validate” approach proposed in this case – or “wait and see” – may be appropriate in cases where incremental changes can be meaningfully monitored and managed.  But this development does not fall into that category.   Its scale is such that it will immediately lead to severe problems for the surrounding settlements for which solutions will need to be designed, then funding allocated, which will simply mean that the surrounding area will be subject to intolerable pressure for years to come. </w:t>
      </w:r>
    </w:p>
    <w:p w14:paraId="6EADE720" w14:textId="77777777" w:rsidR="00182A49" w:rsidRPr="0048549A" w:rsidRDefault="00182A49" w:rsidP="00182A49"/>
    <w:p w14:paraId="2088A599" w14:textId="77777777" w:rsidR="00182A49" w:rsidRPr="0048549A" w:rsidRDefault="00182A49" w:rsidP="00182A49">
      <w:r w:rsidRPr="0048549A">
        <w:t xml:space="preserve">For these reasons, the Forum considers that key infrastructure </w:t>
      </w:r>
      <w:r>
        <w:t xml:space="preserve">elements </w:t>
      </w:r>
      <w:r w:rsidRPr="0048549A">
        <w:t xml:space="preserve">should be secured by appropriate Grampian planning conditions. Without such conditions, the development would place </w:t>
      </w:r>
      <w:r>
        <w:t xml:space="preserve">a totally </w:t>
      </w:r>
      <w:r w:rsidRPr="0048549A">
        <w:t>unacceptable pressure on neighbouring settlements from the first occupation of homes on the site.</w:t>
      </w:r>
      <w:r>
        <w:t xml:space="preserve">  </w:t>
      </w:r>
      <w:r>
        <w:tab/>
      </w:r>
    </w:p>
    <w:p w14:paraId="35459282" w14:textId="77777777" w:rsidR="00182A49" w:rsidRPr="00606442" w:rsidRDefault="00182A49" w:rsidP="00182A49">
      <w:pPr>
        <w:pStyle w:val="Heading1"/>
        <w:rPr>
          <w:rFonts w:asciiTheme="minorHAnsi" w:hAnsiTheme="minorHAnsi" w:cstheme="minorBidi"/>
          <w:b/>
          <w:bCs/>
          <w:color w:val="000000" w:themeColor="text1"/>
          <w:sz w:val="24"/>
          <w:szCs w:val="24"/>
        </w:rPr>
      </w:pPr>
      <w:r>
        <w:rPr>
          <w:rFonts w:asciiTheme="minorHAnsi" w:hAnsiTheme="minorHAnsi" w:cstheme="minorBidi"/>
          <w:b/>
          <w:bCs/>
          <w:color w:val="000000" w:themeColor="text1"/>
          <w:sz w:val="24"/>
          <w:szCs w:val="24"/>
        </w:rPr>
        <w:t>1</w:t>
      </w:r>
      <w:r>
        <w:rPr>
          <w:rFonts w:asciiTheme="minorHAnsi" w:hAnsiTheme="minorHAnsi" w:cstheme="minorBidi"/>
          <w:b/>
          <w:bCs/>
          <w:color w:val="000000" w:themeColor="text1"/>
          <w:sz w:val="24"/>
          <w:szCs w:val="24"/>
        </w:rPr>
        <w:tab/>
      </w:r>
      <w:r w:rsidRPr="00606442">
        <w:rPr>
          <w:rFonts w:asciiTheme="minorHAnsi" w:hAnsiTheme="minorHAnsi" w:cstheme="minorBidi"/>
          <w:b/>
          <w:bCs/>
          <w:color w:val="000000" w:themeColor="text1"/>
          <w:sz w:val="24"/>
          <w:szCs w:val="24"/>
        </w:rPr>
        <w:t>Transport Infrastructure</w:t>
      </w:r>
    </w:p>
    <w:p w14:paraId="49125A58" w14:textId="77777777" w:rsidR="00182A49" w:rsidRDefault="00182A49" w:rsidP="00182A49"/>
    <w:p w14:paraId="6020C8FE" w14:textId="77777777" w:rsidR="00182A49" w:rsidRPr="009C5913" w:rsidRDefault="00182A49" w:rsidP="00182A49">
      <w:r w:rsidRPr="009C5913">
        <w:t>It is submitted that the planning application does not demonstrate, through robust evidence, that the proposed development can be accommodated without unacceptable transport and highways impacts.</w:t>
      </w:r>
    </w:p>
    <w:p w14:paraId="64CBAF1C" w14:textId="77777777" w:rsidR="00182A49" w:rsidRPr="009C5913" w:rsidRDefault="00182A49" w:rsidP="00182A49"/>
    <w:p w14:paraId="7509A228" w14:textId="77777777" w:rsidR="00182A49" w:rsidRPr="00D54713" w:rsidRDefault="00182A49" w:rsidP="00182A49">
      <w:pPr>
        <w:rPr>
          <w:color w:val="000000"/>
        </w:rPr>
      </w:pPr>
      <w:r w:rsidRPr="00D54713">
        <w:rPr>
          <w:color w:val="000000"/>
        </w:rPr>
        <w:t>The primary basis for this objection is that</w:t>
      </w:r>
      <w:r w:rsidRPr="00D54713">
        <w:rPr>
          <w:rStyle w:val="apple-converted-space"/>
          <w:color w:val="000000"/>
        </w:rPr>
        <w:t> </w:t>
      </w:r>
      <w:r w:rsidRPr="00D54713">
        <w:rPr>
          <w:rStyle w:val="Strong"/>
          <w:b w:val="0"/>
          <w:bCs w:val="0"/>
          <w:color w:val="000000"/>
        </w:rPr>
        <w:t>the development is entirely unviable in its current form due to the lack of a dedicated vehicle link road to the A27</w:t>
      </w:r>
      <w:r w:rsidRPr="00D54713">
        <w:rPr>
          <w:color w:val="000000"/>
        </w:rPr>
        <w:t>, which was previously deemed a critical component of local infrastructure planning for this sector.</w:t>
      </w:r>
      <w:r w:rsidRPr="00D54713">
        <w:rPr>
          <w:rStyle w:val="apple-converted-space"/>
          <w:color w:val="000000"/>
        </w:rPr>
        <w:t> </w:t>
      </w:r>
      <w:r w:rsidRPr="00D54713">
        <w:rPr>
          <w:color w:val="000000"/>
        </w:rPr>
        <w:t xml:space="preserve"> Proceeding without this infrastructure will result in a</w:t>
      </w:r>
      <w:r w:rsidRPr="00D54713">
        <w:rPr>
          <w:rStyle w:val="apple-converted-space"/>
          <w:color w:val="000000"/>
        </w:rPr>
        <w:t> </w:t>
      </w:r>
      <w:r w:rsidRPr="00D54713">
        <w:rPr>
          <w:rStyle w:val="Strong"/>
          <w:b w:val="0"/>
          <w:bCs w:val="0"/>
          <w:color w:val="000000"/>
        </w:rPr>
        <w:t>severe residual cumulative impact</w:t>
      </w:r>
      <w:r w:rsidRPr="00D54713">
        <w:rPr>
          <w:rStyle w:val="apple-converted-space"/>
          <w:color w:val="000000"/>
        </w:rPr>
        <w:t> </w:t>
      </w:r>
      <w:r w:rsidRPr="00D54713">
        <w:rPr>
          <w:color w:val="000000"/>
        </w:rPr>
        <w:t>on the local highway network, violating</w:t>
      </w:r>
      <w:r w:rsidRPr="00D54713">
        <w:rPr>
          <w:rStyle w:val="apple-converted-space"/>
          <w:color w:val="000000"/>
        </w:rPr>
        <w:t> </w:t>
      </w:r>
      <w:r w:rsidRPr="00D54713">
        <w:rPr>
          <w:rStyle w:val="Strong"/>
          <w:b w:val="0"/>
          <w:bCs w:val="0"/>
          <w:color w:val="000000"/>
        </w:rPr>
        <w:t>Paragraph 111 of the National Planning Policy Framework (NPPF)</w:t>
      </w:r>
      <w:r w:rsidRPr="00D54713">
        <w:rPr>
          <w:rStyle w:val="apple-converted-space"/>
          <w:color w:val="000000"/>
        </w:rPr>
        <w:t> </w:t>
      </w:r>
      <w:r w:rsidRPr="00D54713">
        <w:rPr>
          <w:color w:val="000000"/>
        </w:rPr>
        <w:t>and relevant Havant Borough Council Local Plan policies.</w:t>
      </w:r>
      <w:r w:rsidRPr="00D54713">
        <w:rPr>
          <w:rStyle w:val="apple-converted-space"/>
          <w:color w:val="000000"/>
        </w:rPr>
        <w:t> </w:t>
      </w:r>
    </w:p>
    <w:p w14:paraId="0D9EC255" w14:textId="77777777" w:rsidR="00182A49" w:rsidRPr="00D54713" w:rsidRDefault="00182A49" w:rsidP="00182A49">
      <w:pPr>
        <w:rPr>
          <w:color w:val="000000"/>
        </w:rPr>
      </w:pPr>
      <w:r w:rsidRPr="00D54713">
        <w:rPr>
          <w:color w:val="000000"/>
        </w:rPr>
        <w:t xml:space="preserve"> </w:t>
      </w:r>
    </w:p>
    <w:p w14:paraId="1E91FCA4" w14:textId="77777777" w:rsidR="00182A49" w:rsidRPr="00D54713" w:rsidRDefault="00182A49" w:rsidP="00182A49">
      <w:pPr>
        <w:rPr>
          <w:color w:val="000000"/>
        </w:rPr>
      </w:pPr>
      <w:r w:rsidRPr="00D54713">
        <w:rPr>
          <w:b/>
          <w:bCs/>
          <w:color w:val="000000"/>
        </w:rPr>
        <w:t>Lack of Evidence Supporting the Exclusion of the A27 Link Road</w:t>
      </w:r>
      <w:r w:rsidRPr="00C3616B">
        <w:rPr>
          <w:b/>
          <w:bCs/>
          <w:color w:val="000000"/>
        </w:rPr>
        <w:t xml:space="preserve"> from the Planning Application</w:t>
      </w:r>
    </w:p>
    <w:p w14:paraId="6195D72C" w14:textId="77777777" w:rsidR="00182A49" w:rsidRPr="00D54713" w:rsidRDefault="00182A49" w:rsidP="00182A49">
      <w:pPr>
        <w:rPr>
          <w:color w:val="000000"/>
        </w:rPr>
      </w:pPr>
    </w:p>
    <w:p w14:paraId="7FDB58D9" w14:textId="1C5BBD21" w:rsidR="00182A49" w:rsidRDefault="00182A49" w:rsidP="00182A49">
      <w:pPr>
        <w:pStyle w:val="p1"/>
        <w:rPr>
          <w:rStyle w:val="t286pc"/>
          <w:rFonts w:asciiTheme="minorHAnsi" w:hAnsiTheme="minorHAnsi"/>
          <w:color w:val="000000"/>
          <w:sz w:val="24"/>
          <w:szCs w:val="24"/>
        </w:rPr>
      </w:pPr>
      <w:r w:rsidRPr="009248C3">
        <w:rPr>
          <w:rFonts w:asciiTheme="minorHAnsi" w:hAnsiTheme="minorHAnsi"/>
          <w:color w:val="000000"/>
          <w:sz w:val="24"/>
          <w:szCs w:val="24"/>
        </w:rPr>
        <w:t>The application fails to provide a robust, evidence-based justification for omitting a vehicular link road to the A27, relying instead on a switch to active travel to cater for an increase in demand for personal mobility.  But the existing evidence base</w:t>
      </w:r>
      <w:r>
        <w:rPr>
          <w:rFonts w:asciiTheme="minorHAnsi" w:hAnsiTheme="minorHAnsi"/>
          <w:color w:val="000000"/>
          <w:sz w:val="24"/>
          <w:szCs w:val="24"/>
        </w:rPr>
        <w:t xml:space="preserve"> includes the assertion</w:t>
      </w:r>
      <w:r w:rsidRPr="009248C3">
        <w:rPr>
          <w:rFonts w:asciiTheme="minorHAnsi" w:hAnsiTheme="minorHAnsi"/>
          <w:color w:val="000000"/>
          <w:sz w:val="24"/>
          <w:szCs w:val="24"/>
        </w:rPr>
        <w:t xml:space="preserve"> of Havant Borough Council </w:t>
      </w:r>
      <w:r>
        <w:rPr>
          <w:rFonts w:asciiTheme="minorHAnsi" w:hAnsiTheme="minorHAnsi"/>
          <w:color w:val="000000"/>
          <w:sz w:val="24"/>
          <w:szCs w:val="24"/>
        </w:rPr>
        <w:t>in</w:t>
      </w:r>
      <w:r w:rsidRPr="009248C3">
        <w:rPr>
          <w:rFonts w:asciiTheme="minorHAnsi" w:hAnsiTheme="minorHAnsi"/>
          <w:color w:val="000000"/>
          <w:sz w:val="24"/>
          <w:szCs w:val="24"/>
        </w:rPr>
        <w:t xml:space="preserve"> its A27 Junction Feasibility Study</w:t>
      </w:r>
      <w:r>
        <w:rPr>
          <w:rFonts w:asciiTheme="minorHAnsi" w:hAnsiTheme="minorHAnsi"/>
          <w:color w:val="000000"/>
          <w:sz w:val="24"/>
          <w:szCs w:val="24"/>
        </w:rPr>
        <w:t xml:space="preserve"> (2018).   It </w:t>
      </w:r>
      <w:r w:rsidRPr="009248C3">
        <w:rPr>
          <w:rFonts w:asciiTheme="minorHAnsi" w:hAnsiTheme="minorHAnsi"/>
          <w:color w:val="000000"/>
          <w:sz w:val="24"/>
          <w:szCs w:val="24"/>
        </w:rPr>
        <w:t>stated that, “</w:t>
      </w:r>
      <w:r w:rsidRPr="009248C3">
        <w:rPr>
          <w:rFonts w:asciiTheme="minorHAnsi" w:hAnsiTheme="minorHAnsi" w:cs="Arial"/>
          <w:color w:val="000000"/>
          <w:sz w:val="24"/>
          <w:szCs w:val="24"/>
        </w:rPr>
        <w:t xml:space="preserve">the existing road network is unlikely to provide the capacity that would be required of it with the 2100 additional homes and new retail and businesses to be provided within the </w:t>
      </w:r>
      <w:proofErr w:type="spellStart"/>
      <w:r w:rsidRPr="009248C3">
        <w:rPr>
          <w:rFonts w:asciiTheme="minorHAnsi" w:hAnsiTheme="minorHAnsi" w:cs="Arial"/>
          <w:color w:val="000000"/>
          <w:sz w:val="24"/>
          <w:szCs w:val="24"/>
        </w:rPr>
        <w:t>Southleigh</w:t>
      </w:r>
      <w:proofErr w:type="spellEnd"/>
      <w:r w:rsidRPr="009248C3">
        <w:rPr>
          <w:rFonts w:asciiTheme="minorHAnsi" w:hAnsiTheme="minorHAnsi" w:cs="Arial"/>
          <w:color w:val="000000"/>
          <w:sz w:val="24"/>
          <w:szCs w:val="24"/>
        </w:rPr>
        <w:t xml:space="preserve"> development area. It is therefore necessary to consider how additional capacity in the road network can be provided and one way this could be done is by providing a new access onto the A27. This new access could potentially offer additional road network resilience and offer opportunities to reduce traffic and improve air quality on nearby routes.”  </w:t>
      </w:r>
      <w:r>
        <w:rPr>
          <w:rFonts w:asciiTheme="minorHAnsi" w:hAnsiTheme="minorHAnsi" w:cs="Arial"/>
          <w:color w:val="000000"/>
          <w:sz w:val="24"/>
          <w:szCs w:val="24"/>
        </w:rPr>
        <w:t xml:space="preserve">Other than relying on the national policy directive to shift towards active travel, there is no evidence presented to support the rejection of the previous argument in favour of the new road.  The applicant has provided no credible, data-driven counter-evidence to prove that local roads can safely handle this burden alone without incurring unmanageable traffic scenarios.  </w:t>
      </w:r>
    </w:p>
    <w:p w14:paraId="7A9D74D7" w14:textId="77777777" w:rsidR="00182A49" w:rsidRDefault="00182A49" w:rsidP="00182A49">
      <w:pPr>
        <w:pStyle w:val="p1"/>
        <w:rPr>
          <w:rStyle w:val="t286pc"/>
          <w:rFonts w:asciiTheme="minorHAnsi" w:hAnsiTheme="minorHAnsi"/>
          <w:color w:val="000000"/>
          <w:sz w:val="24"/>
          <w:szCs w:val="24"/>
        </w:rPr>
      </w:pPr>
    </w:p>
    <w:p w14:paraId="1CEC8607" w14:textId="69A647A6" w:rsidR="00182A49" w:rsidRPr="00182A49" w:rsidRDefault="00182A49" w:rsidP="00182A49">
      <w:pPr>
        <w:pStyle w:val="p1"/>
        <w:rPr>
          <w:rFonts w:asciiTheme="minorHAnsi" w:hAnsiTheme="minorHAnsi"/>
          <w:color w:val="000000"/>
          <w:sz w:val="24"/>
          <w:szCs w:val="24"/>
        </w:rPr>
      </w:pPr>
      <w:r>
        <w:rPr>
          <w:rStyle w:val="t286pc"/>
          <w:rFonts w:asciiTheme="minorHAnsi" w:hAnsiTheme="minorHAnsi"/>
          <w:color w:val="000000"/>
          <w:sz w:val="24"/>
          <w:szCs w:val="24"/>
        </w:rPr>
        <w:t xml:space="preserve">The application assumes an unrealistically high level of foot, cycle, bus and train transit to absorb commuting patterns.  This ignores the geographic reality of regional commuting in South Hampshire, which setting aside the employment node of Portsmouth, is very dispersed.  It </w:t>
      </w:r>
      <w:r w:rsidRPr="00235268">
        <w:rPr>
          <w:rStyle w:val="t286pc"/>
          <w:rFonts w:asciiTheme="minorHAnsi" w:hAnsiTheme="minorHAnsi"/>
          <w:color w:val="000000"/>
          <w:sz w:val="24"/>
          <w:szCs w:val="24"/>
        </w:rPr>
        <w:t>fail</w:t>
      </w:r>
      <w:r>
        <w:rPr>
          <w:rStyle w:val="t286pc"/>
          <w:rFonts w:asciiTheme="minorHAnsi" w:hAnsiTheme="minorHAnsi"/>
          <w:color w:val="000000"/>
          <w:sz w:val="24"/>
          <w:szCs w:val="24"/>
        </w:rPr>
        <w:t>s</w:t>
      </w:r>
      <w:r w:rsidRPr="00235268">
        <w:rPr>
          <w:rStyle w:val="t286pc"/>
          <w:rFonts w:asciiTheme="minorHAnsi" w:hAnsiTheme="minorHAnsi"/>
          <w:color w:val="000000"/>
          <w:sz w:val="24"/>
          <w:szCs w:val="24"/>
        </w:rPr>
        <w:t xml:space="preserve"> to provide empirical evidence that thousands of new residents will not disproportionately rely on private vehicles</w:t>
      </w:r>
      <w:r>
        <w:rPr>
          <w:rStyle w:val="t286pc"/>
          <w:rFonts w:asciiTheme="minorHAnsi" w:hAnsiTheme="minorHAnsi"/>
          <w:color w:val="000000"/>
          <w:sz w:val="24"/>
          <w:szCs w:val="24"/>
        </w:rPr>
        <w:t xml:space="preserve"> to reach places of work across South and East Hampshire and West Sussex</w:t>
      </w:r>
      <w:r w:rsidRPr="00235268">
        <w:rPr>
          <w:rStyle w:val="t286pc"/>
          <w:rFonts w:asciiTheme="minorHAnsi" w:hAnsiTheme="minorHAnsi"/>
          <w:color w:val="000000"/>
          <w:sz w:val="24"/>
          <w:szCs w:val="24"/>
        </w:rPr>
        <w:t>.</w:t>
      </w:r>
      <w:r w:rsidRPr="00235268">
        <w:rPr>
          <w:rFonts w:asciiTheme="minorHAnsi" w:hAnsiTheme="minorHAnsi" w:cs="Arial"/>
          <w:color w:val="000000"/>
          <w:sz w:val="24"/>
          <w:szCs w:val="24"/>
        </w:rPr>
        <w:t xml:space="preserve"> </w:t>
      </w:r>
    </w:p>
    <w:p w14:paraId="38DE847F" w14:textId="77777777" w:rsidR="00182A49" w:rsidRDefault="00182A49" w:rsidP="00182A49">
      <w:pPr>
        <w:pStyle w:val="p1"/>
        <w:rPr>
          <w:rFonts w:asciiTheme="minorHAnsi" w:hAnsiTheme="minorHAnsi" w:cs="Arial"/>
          <w:color w:val="000000"/>
          <w:sz w:val="24"/>
          <w:szCs w:val="24"/>
        </w:rPr>
      </w:pPr>
    </w:p>
    <w:p w14:paraId="4B8DE0B1" w14:textId="77777777" w:rsidR="00182A49" w:rsidRDefault="00182A49" w:rsidP="00182A49">
      <w:pPr>
        <w:pStyle w:val="p1"/>
        <w:rPr>
          <w:rFonts w:asciiTheme="minorHAnsi" w:hAnsiTheme="minorHAnsi" w:cs="Arial"/>
          <w:b/>
          <w:bCs/>
          <w:color w:val="000000"/>
          <w:sz w:val="24"/>
          <w:szCs w:val="24"/>
        </w:rPr>
      </w:pPr>
      <w:r>
        <w:rPr>
          <w:rFonts w:asciiTheme="minorHAnsi" w:hAnsiTheme="minorHAnsi" w:cs="Arial"/>
          <w:b/>
          <w:bCs/>
          <w:color w:val="000000"/>
          <w:sz w:val="24"/>
          <w:szCs w:val="24"/>
        </w:rPr>
        <w:t>Unrealistic assumption of achievable level of modal shift</w:t>
      </w:r>
    </w:p>
    <w:p w14:paraId="1CF1B700" w14:textId="77777777" w:rsidR="00182A49" w:rsidRDefault="00182A49" w:rsidP="00182A49">
      <w:pPr>
        <w:pStyle w:val="p1"/>
        <w:rPr>
          <w:rFonts w:asciiTheme="minorHAnsi" w:hAnsiTheme="minorHAnsi" w:cs="Arial"/>
          <w:b/>
          <w:bCs/>
          <w:color w:val="000000"/>
          <w:sz w:val="24"/>
          <w:szCs w:val="24"/>
        </w:rPr>
      </w:pPr>
    </w:p>
    <w:p w14:paraId="00064688" w14:textId="77777777" w:rsidR="00182A49" w:rsidRPr="0048549A" w:rsidRDefault="00182A49" w:rsidP="00182A49">
      <w:r w:rsidRPr="008669E7">
        <w:t>The transport case relies heavily on an assumed reduction in private car use through modal shift</w:t>
      </w:r>
      <w:r>
        <w:t xml:space="preserve"> to other means of transport</w:t>
      </w:r>
      <w:r w:rsidRPr="008669E7">
        <w:t xml:space="preserve">. However, the application does not demonstrate that the conditions necessary to achieve that shift will exist at </w:t>
      </w:r>
      <w:proofErr w:type="spellStart"/>
      <w:r w:rsidRPr="008669E7">
        <w:t>Southleigh</w:t>
      </w:r>
      <w:proofErr w:type="spellEnd"/>
      <w:r w:rsidRPr="008669E7">
        <w:t>, including high-quality active travel connections, frequent and attractive public transport</w:t>
      </w:r>
      <w:r>
        <w:t xml:space="preserve"> serving the destinations required</w:t>
      </w:r>
      <w:r w:rsidRPr="008669E7">
        <w:t>, and effective measures to reduce reliance on private car travel.</w:t>
      </w:r>
    </w:p>
    <w:p w14:paraId="0BCC867B" w14:textId="77777777" w:rsidR="00182A49" w:rsidRPr="0048549A" w:rsidRDefault="00182A49" w:rsidP="00182A49">
      <w:pPr>
        <w:rPr>
          <w:rFonts w:eastAsia="Times New Roman" w:cs="Times New Roman"/>
          <w:color w:val="0A0A0A"/>
          <w:kern w:val="0"/>
          <w:lang w:eastAsia="en-GB"/>
          <w14:ligatures w14:val="none"/>
        </w:rPr>
      </w:pPr>
    </w:p>
    <w:p w14:paraId="404FE391" w14:textId="6FD31720" w:rsidR="00182A49" w:rsidRPr="00F539DE" w:rsidRDefault="00182A49" w:rsidP="00182A49">
      <w:r w:rsidRPr="00CF09FD">
        <w:t xml:space="preserve">Such assumptions may be more credible in </w:t>
      </w:r>
      <w:r>
        <w:t xml:space="preserve">more </w:t>
      </w:r>
      <w:r w:rsidRPr="00CF09FD">
        <w:t>dense</w:t>
      </w:r>
      <w:r>
        <w:t xml:space="preserve">ly populated </w:t>
      </w:r>
      <w:r w:rsidRPr="00CF09FD">
        <w:t>urban locations where sustainable transport alternatives are already well established</w:t>
      </w:r>
      <w:r>
        <w:t xml:space="preserve">, though even in those locations the move from private cars to other forms of transport has been limited and achievable only if both push and pull factors are co-ordinated to achieve this aim.  </w:t>
      </w:r>
      <w:r w:rsidRPr="00CF09FD">
        <w:t xml:space="preserve"> </w:t>
      </w:r>
      <w:r w:rsidRPr="00CF09FD">
        <w:lastRenderedPageBreak/>
        <w:t xml:space="preserve">They </w:t>
      </w:r>
      <w:r>
        <w:t xml:space="preserve">have not been </w:t>
      </w:r>
      <w:r w:rsidRPr="00CF09FD">
        <w:t>demonstrated for a suburban development of this scale</w:t>
      </w:r>
      <w:r>
        <w:t xml:space="preserve"> and no precedents are cited which give confidence that it could be achieved.    </w:t>
      </w:r>
      <w:r w:rsidRPr="00970612">
        <w:t xml:space="preserve">Even if </w:t>
      </w:r>
      <w:r>
        <w:t>the</w:t>
      </w:r>
      <w:r w:rsidRPr="00970612">
        <w:t xml:space="preserve"> 6% reduction in car journeys were achieved, this would account for only approximately 600 of the estimated 10,000 daily car trips generated by the development. The proposed mitigation focuses on junctions close to the site and does not appear to assess or </w:t>
      </w:r>
      <w:r>
        <w:t xml:space="preserve">significantly </w:t>
      </w:r>
      <w:r w:rsidRPr="00970612">
        <w:t>mitigate the cumulative impact</w:t>
      </w:r>
      <w:r>
        <w:t xml:space="preserve"> of this and other significant local developments</w:t>
      </w:r>
      <w:r w:rsidRPr="00970612">
        <w:t xml:space="preserve"> on the wider local road network,</w:t>
      </w:r>
      <w:r>
        <w:t xml:space="preserve"> including routes through Emsworth and </w:t>
      </w:r>
      <w:proofErr w:type="spellStart"/>
      <w:r>
        <w:t>Warblington</w:t>
      </w:r>
      <w:proofErr w:type="spellEnd"/>
      <w:r>
        <w:t xml:space="preserve"> to the A27.</w:t>
      </w:r>
    </w:p>
    <w:p w14:paraId="53DA12BA" w14:textId="77777777" w:rsidR="00182A49" w:rsidRPr="00970612" w:rsidRDefault="00182A49" w:rsidP="00182A49">
      <w:pPr>
        <w:rPr>
          <w:b/>
          <w:bCs/>
          <w:color w:val="000000"/>
        </w:rPr>
      </w:pPr>
    </w:p>
    <w:p w14:paraId="700D4428" w14:textId="77777777" w:rsidR="00182A49" w:rsidRPr="00A21BAD" w:rsidRDefault="00182A49" w:rsidP="00182A49">
      <w:pPr>
        <w:rPr>
          <w:b/>
          <w:bCs/>
          <w:color w:val="000000"/>
        </w:rPr>
      </w:pPr>
      <w:r w:rsidRPr="00A21BAD">
        <w:rPr>
          <w:b/>
          <w:bCs/>
          <w:color w:val="000000"/>
        </w:rPr>
        <w:t>Inadequate modelling of traffic assessments</w:t>
      </w:r>
    </w:p>
    <w:p w14:paraId="47FCA386" w14:textId="77777777" w:rsidR="00182A49" w:rsidRPr="00A21BAD" w:rsidRDefault="00182A49" w:rsidP="00182A49">
      <w:pPr>
        <w:rPr>
          <w:color w:val="000000"/>
        </w:rPr>
      </w:pPr>
    </w:p>
    <w:p w14:paraId="421A2239" w14:textId="77777777" w:rsidR="00182A49" w:rsidRPr="00A21BAD" w:rsidRDefault="00182A49" w:rsidP="00182A49">
      <w:pPr>
        <w:rPr>
          <w:color w:val="000000"/>
        </w:rPr>
      </w:pPr>
      <w:r w:rsidRPr="00A21BAD">
        <w:rPr>
          <w:color w:val="000000"/>
        </w:rPr>
        <w:t xml:space="preserve">By excluding the link road, traffic from 1,800 properties will be forced directly onto constrained local roads like </w:t>
      </w:r>
      <w:proofErr w:type="spellStart"/>
      <w:r w:rsidRPr="00A21BAD">
        <w:rPr>
          <w:color w:val="000000"/>
        </w:rPr>
        <w:t>Southleigh</w:t>
      </w:r>
      <w:proofErr w:type="spellEnd"/>
      <w:r w:rsidRPr="00A21BAD">
        <w:rPr>
          <w:color w:val="000000"/>
        </w:rPr>
        <w:t xml:space="preserve"> Road, Bartons Road, </w:t>
      </w:r>
      <w:proofErr w:type="spellStart"/>
      <w:r w:rsidRPr="00A21BAD">
        <w:rPr>
          <w:color w:val="000000"/>
        </w:rPr>
        <w:t>Horndean</w:t>
      </w:r>
      <w:proofErr w:type="spellEnd"/>
      <w:r w:rsidRPr="00A21BAD">
        <w:rPr>
          <w:color w:val="000000"/>
        </w:rPr>
        <w:t xml:space="preserve"> Road and residential areas through </w:t>
      </w:r>
      <w:proofErr w:type="spellStart"/>
      <w:r w:rsidRPr="00A21BAD">
        <w:rPr>
          <w:color w:val="000000"/>
        </w:rPr>
        <w:t>Denvilles</w:t>
      </w:r>
      <w:proofErr w:type="spellEnd"/>
      <w:r w:rsidRPr="00A21BAD">
        <w:rPr>
          <w:color w:val="000000"/>
        </w:rPr>
        <w:t xml:space="preserve"> and Emsworth.   </w:t>
      </w:r>
      <w:r w:rsidRPr="00A21BAD">
        <w:rPr>
          <w:rStyle w:val="Strong"/>
          <w:b w:val="0"/>
          <w:bCs w:val="0"/>
          <w:color w:val="000000"/>
        </w:rPr>
        <w:t xml:space="preserve">The </w:t>
      </w:r>
      <w:proofErr w:type="spellStart"/>
      <w:r w:rsidRPr="00A21BAD">
        <w:rPr>
          <w:rStyle w:val="Strong"/>
          <w:b w:val="0"/>
          <w:bCs w:val="0"/>
          <w:color w:val="000000"/>
        </w:rPr>
        <w:t>Warblington</w:t>
      </w:r>
      <w:proofErr w:type="spellEnd"/>
      <w:r w:rsidRPr="00A21BAD">
        <w:rPr>
          <w:rStyle w:val="Strong"/>
          <w:b w:val="0"/>
          <w:bCs w:val="0"/>
          <w:color w:val="000000"/>
        </w:rPr>
        <w:t xml:space="preserve"> Level Crossing</w:t>
      </w:r>
      <w:r w:rsidRPr="00A21BAD">
        <w:rPr>
          <w:rStyle w:val="Strong"/>
          <w:color w:val="000000"/>
        </w:rPr>
        <w:t xml:space="preserve"> </w:t>
      </w:r>
      <w:r w:rsidRPr="00A21BAD">
        <w:rPr>
          <w:rStyle w:val="Strong"/>
          <w:b w:val="0"/>
          <w:bCs w:val="0"/>
          <w:color w:val="000000"/>
        </w:rPr>
        <w:t xml:space="preserve">is an obvious constraint which acts as a barrier to traffic </w:t>
      </w:r>
      <w:r w:rsidRPr="00A21BAD">
        <w:rPr>
          <w:rStyle w:val="t286pc"/>
          <w:color w:val="000000"/>
        </w:rPr>
        <w:t xml:space="preserve">moving south toward the strategic road network.  The applicant has failed to provide a modelled solution for the inevitable gridlock </w:t>
      </w:r>
      <w:r>
        <w:rPr>
          <w:rStyle w:val="t286pc"/>
          <w:color w:val="000000"/>
        </w:rPr>
        <w:t xml:space="preserve">which </w:t>
      </w:r>
      <w:r w:rsidRPr="00A21BAD">
        <w:rPr>
          <w:rStyle w:val="t286pc"/>
          <w:color w:val="000000"/>
        </w:rPr>
        <w:t xml:space="preserve">will </w:t>
      </w:r>
      <w:r>
        <w:rPr>
          <w:rStyle w:val="t286pc"/>
          <w:color w:val="000000"/>
        </w:rPr>
        <w:t>ensue</w:t>
      </w:r>
      <w:r w:rsidRPr="00A21BAD">
        <w:rPr>
          <w:rStyle w:val="t286pc"/>
          <w:color w:val="000000"/>
        </w:rPr>
        <w:t xml:space="preserve"> without an independent link out of the site to the A27.</w:t>
      </w:r>
      <w:r w:rsidRPr="00A21BAD">
        <w:rPr>
          <w:rStyle w:val="apple-converted-space"/>
          <w:color w:val="000000"/>
        </w:rPr>
        <w:t> </w:t>
      </w:r>
      <w:r w:rsidRPr="00A21BAD">
        <w:rPr>
          <w:color w:val="000000"/>
        </w:rPr>
        <w:t xml:space="preserve"> </w:t>
      </w:r>
    </w:p>
    <w:p w14:paraId="7F9FB6AD" w14:textId="77777777" w:rsidR="00182A49" w:rsidRPr="00A21BAD" w:rsidRDefault="00182A49" w:rsidP="00182A49">
      <w:pPr>
        <w:rPr>
          <w:color w:val="000000"/>
        </w:rPr>
      </w:pPr>
    </w:p>
    <w:p w14:paraId="2D30001D" w14:textId="33ABE513" w:rsidR="00182A49" w:rsidRPr="00A21BAD" w:rsidRDefault="00182A49" w:rsidP="00182A49">
      <w:pPr>
        <w:rPr>
          <w:rStyle w:val="t286pc"/>
          <w:color w:val="000000"/>
        </w:rPr>
      </w:pPr>
      <w:r w:rsidRPr="00A21BAD">
        <w:rPr>
          <w:color w:val="000000"/>
        </w:rPr>
        <w:t>T</w:t>
      </w:r>
      <w:r w:rsidRPr="00A21BAD">
        <w:rPr>
          <w:rStyle w:val="t286pc"/>
          <w:color w:val="000000"/>
        </w:rPr>
        <w:t>he transport modelling submitted by the applicant is incomplete. Multiple key access routes intended to feed the development’s traffic into the wider network, such as North Street and Havant Road (A259) in Emsworth</w:t>
      </w:r>
      <w:r>
        <w:rPr>
          <w:rStyle w:val="t286pc"/>
          <w:color w:val="000000"/>
        </w:rPr>
        <w:t>,</w:t>
      </w:r>
      <w:r w:rsidRPr="00A21BAD">
        <w:rPr>
          <w:rStyle w:val="t286pc"/>
          <w:color w:val="000000"/>
        </w:rPr>
        <w:t xml:space="preserve"> </w:t>
      </w:r>
      <w:r>
        <w:rPr>
          <w:rStyle w:val="t286pc"/>
          <w:color w:val="000000"/>
        </w:rPr>
        <w:t>have completely omitted rigorous modelling for real-world traffic flows</w:t>
      </w:r>
      <w:r w:rsidR="00627BDC">
        <w:rPr>
          <w:rStyle w:val="t286pc"/>
          <w:color w:val="000000"/>
        </w:rPr>
        <w:t xml:space="preserve"> on this broader network</w:t>
      </w:r>
      <w:r>
        <w:rPr>
          <w:rStyle w:val="t286pc"/>
          <w:color w:val="000000"/>
        </w:rPr>
        <w:t xml:space="preserve"> </w:t>
      </w:r>
    </w:p>
    <w:p w14:paraId="2581165A" w14:textId="77777777" w:rsidR="00182A49" w:rsidRPr="00A21BAD" w:rsidRDefault="00182A49" w:rsidP="00182A49">
      <w:pPr>
        <w:rPr>
          <w:b/>
          <w:bCs/>
          <w:color w:val="000000"/>
          <w:sz w:val="30"/>
          <w:szCs w:val="30"/>
        </w:rPr>
      </w:pPr>
    </w:p>
    <w:p w14:paraId="64434EEA" w14:textId="77777777" w:rsidR="00182A49" w:rsidRPr="00A21BAD" w:rsidRDefault="00182A49" w:rsidP="00182A49">
      <w:pPr>
        <w:rPr>
          <w:color w:val="000000"/>
        </w:rPr>
      </w:pPr>
      <w:r w:rsidRPr="00A21BAD">
        <w:rPr>
          <w:color w:val="000000"/>
        </w:rPr>
        <w:t>The Transport Assessment fails</w:t>
      </w:r>
      <w:r w:rsidRPr="00A21BAD">
        <w:rPr>
          <w:rStyle w:val="Strong"/>
          <w:b w:val="0"/>
          <w:bCs w:val="0"/>
          <w:color w:val="000000"/>
        </w:rPr>
        <w:t xml:space="preserve"> to account for commercial growth</w:t>
      </w:r>
      <w:r w:rsidRPr="00CA4711">
        <w:rPr>
          <w:rStyle w:val="Strong"/>
          <w:b w:val="0"/>
          <w:bCs w:val="0"/>
          <w:color w:val="000000"/>
        </w:rPr>
        <w:t>, most obviously the impact of</w:t>
      </w:r>
      <w:r w:rsidRPr="00A21BAD">
        <w:rPr>
          <w:rStyle w:val="Strong"/>
          <w:color w:val="000000"/>
        </w:rPr>
        <w:t xml:space="preserve"> </w:t>
      </w:r>
      <w:r w:rsidRPr="00A21BAD">
        <w:rPr>
          <w:rStyle w:val="Strong"/>
          <w:b w:val="0"/>
          <w:bCs w:val="0"/>
          <w:color w:val="000000"/>
        </w:rPr>
        <w:t>the new Amazon depot in New Road with a sharp recent increase in both HGV traffic and light commercial van traffic.   Neither has there been a full evaluation of the cumulative impact of all committed developments affecting the local and strategic road networks.</w:t>
      </w:r>
      <w:r w:rsidRPr="00A21BAD">
        <w:rPr>
          <w:rStyle w:val="apple-converted-space"/>
          <w:color w:val="000000"/>
        </w:rPr>
        <w:t> </w:t>
      </w:r>
    </w:p>
    <w:p w14:paraId="05374725" w14:textId="77777777" w:rsidR="00182A49" w:rsidRPr="00A21BAD" w:rsidRDefault="00182A49" w:rsidP="00182A49">
      <w:pPr>
        <w:pStyle w:val="z1qcye"/>
        <w:spacing w:before="0" w:beforeAutospacing="0" w:after="0" w:afterAutospacing="0"/>
        <w:rPr>
          <w:rFonts w:asciiTheme="minorHAnsi" w:hAnsiTheme="minorHAnsi"/>
          <w:color w:val="000000"/>
        </w:rPr>
      </w:pPr>
    </w:p>
    <w:p w14:paraId="34B10BA4" w14:textId="77777777" w:rsidR="00182A49" w:rsidRPr="00F56C3D" w:rsidRDefault="00182A49" w:rsidP="00182A49">
      <w:pPr>
        <w:rPr>
          <w:b/>
          <w:bCs/>
          <w:color w:val="000000"/>
        </w:rPr>
      </w:pPr>
      <w:r w:rsidRPr="00F56C3D">
        <w:rPr>
          <w:b/>
          <w:bCs/>
          <w:color w:val="000000"/>
        </w:rPr>
        <w:t>Conclusion</w:t>
      </w:r>
    </w:p>
    <w:p w14:paraId="07186B12" w14:textId="77777777" w:rsidR="00182A49" w:rsidRPr="00A21BAD" w:rsidRDefault="00182A49" w:rsidP="00182A49">
      <w:pPr>
        <w:rPr>
          <w:b/>
          <w:bCs/>
          <w:color w:val="000000"/>
          <w:sz w:val="30"/>
          <w:szCs w:val="30"/>
        </w:rPr>
      </w:pPr>
    </w:p>
    <w:p w14:paraId="4ED058DF" w14:textId="77777777" w:rsidR="00182A49" w:rsidRDefault="00182A49" w:rsidP="00182A49">
      <w:pPr>
        <w:rPr>
          <w:color w:val="000000"/>
        </w:rPr>
      </w:pPr>
      <w:proofErr w:type="spellStart"/>
      <w:r w:rsidRPr="00A21BAD">
        <w:rPr>
          <w:color w:val="000000"/>
        </w:rPr>
        <w:t>Southleigh</w:t>
      </w:r>
      <w:proofErr w:type="spellEnd"/>
      <w:r w:rsidRPr="00A21BAD">
        <w:rPr>
          <w:color w:val="000000"/>
        </w:rPr>
        <w:t xml:space="preserve"> will generate traffic which will feed into the strategic road network and cannot be viewed in isolation from it.  The applicant’s rejection of the original link road proposal for this site to ensure that it is adequately linked to the strategic network without causing unmanageable increases in traffic to existing settlements, is an over-optimistic stance.   </w:t>
      </w:r>
    </w:p>
    <w:p w14:paraId="29EE39DB" w14:textId="77777777" w:rsidR="00182A49" w:rsidRDefault="00182A49" w:rsidP="00182A49">
      <w:pPr>
        <w:rPr>
          <w:color w:val="000000"/>
        </w:rPr>
      </w:pPr>
    </w:p>
    <w:p w14:paraId="332E4E0B" w14:textId="77777777" w:rsidR="00182A49" w:rsidRPr="00A21BAD" w:rsidRDefault="00182A49" w:rsidP="00182A49">
      <w:pPr>
        <w:rPr>
          <w:color w:val="000000"/>
        </w:rPr>
      </w:pPr>
      <w:r w:rsidRPr="00A21BAD">
        <w:rPr>
          <w:color w:val="000000"/>
        </w:rPr>
        <w:t>No evidence has been presented which could lead to the conclusion that no link road is required and that the existing road network can absorb the additional traffic</w:t>
      </w:r>
      <w:r>
        <w:rPr>
          <w:color w:val="000000"/>
        </w:rPr>
        <w:t xml:space="preserve"> without an unacceptable impact on the existing community</w:t>
      </w:r>
      <w:r w:rsidRPr="00A21BAD">
        <w:rPr>
          <w:color w:val="000000"/>
        </w:rPr>
        <w:t xml:space="preserve">.   </w:t>
      </w:r>
      <w:r>
        <w:rPr>
          <w:color w:val="000000"/>
        </w:rPr>
        <w:t>It is illogical simply to plan on the basis of a “vision” of what might be achievable, but for which there is no credible evidence.    Indeed there</w:t>
      </w:r>
      <w:r w:rsidRPr="00A21BAD">
        <w:rPr>
          <w:color w:val="000000"/>
        </w:rPr>
        <w:t xml:space="preserve"> is no compelling evidence that the modal shift required to ease the additional traffic can be achieved in this location</w:t>
      </w:r>
      <w:r>
        <w:rPr>
          <w:color w:val="000000"/>
        </w:rPr>
        <w:t xml:space="preserve"> at all</w:t>
      </w:r>
      <w:r w:rsidRPr="00A21BAD">
        <w:rPr>
          <w:color w:val="000000"/>
        </w:rPr>
        <w:t>.  In this instance the application fails to demonstrate that the development can be sustainable.   The decision to drop the A27 link road places a severe infrastructure burden on the existing community.   Because the applicant has</w:t>
      </w:r>
      <w:r w:rsidRPr="00A21BAD">
        <w:rPr>
          <w:rStyle w:val="apple-converted-space"/>
          <w:color w:val="000000"/>
        </w:rPr>
        <w:t> </w:t>
      </w:r>
      <w:r w:rsidRPr="00A21BAD">
        <w:rPr>
          <w:rStyle w:val="Strong"/>
          <w:b w:val="0"/>
          <w:bCs w:val="0"/>
          <w:color w:val="000000"/>
        </w:rPr>
        <w:t xml:space="preserve">failed to present adequate evidence proving </w:t>
      </w:r>
      <w:r w:rsidRPr="00A21BAD">
        <w:rPr>
          <w:rStyle w:val="Strong"/>
          <w:b w:val="0"/>
          <w:bCs w:val="0"/>
          <w:color w:val="000000"/>
        </w:rPr>
        <w:lastRenderedPageBreak/>
        <w:t>the network can survive without the link road</w:t>
      </w:r>
      <w:r w:rsidRPr="00A21BAD">
        <w:rPr>
          <w:b/>
          <w:bCs/>
          <w:color w:val="000000"/>
        </w:rPr>
        <w:t>, t</w:t>
      </w:r>
      <w:r w:rsidRPr="00A21BAD">
        <w:rPr>
          <w:color w:val="000000"/>
        </w:rPr>
        <w:t>he application fails the test of sustainability</w:t>
      </w:r>
    </w:p>
    <w:p w14:paraId="1274BA6A" w14:textId="77777777" w:rsidR="00182A49" w:rsidRPr="00A21BAD" w:rsidRDefault="00182A49" w:rsidP="00182A49"/>
    <w:p w14:paraId="256E0BEB" w14:textId="77777777" w:rsidR="00182A49" w:rsidRPr="00F56C3D" w:rsidRDefault="00182A49" w:rsidP="00182A49">
      <w:r>
        <w:t>2</w:t>
      </w:r>
      <w:r>
        <w:tab/>
      </w:r>
      <w:r w:rsidRPr="0048549A">
        <w:rPr>
          <w:rFonts w:eastAsia="Times New Roman" w:cs="Times New Roman"/>
          <w:b/>
          <w:bCs/>
          <w:color w:val="000000"/>
          <w:kern w:val="0"/>
          <w:lang w:eastAsia="en-GB"/>
          <w14:ligatures w14:val="none"/>
        </w:rPr>
        <w:t>Foul Water Infrastructure Assessment</w:t>
      </w:r>
    </w:p>
    <w:p w14:paraId="6F443340" w14:textId="77777777" w:rsidR="00627BDC" w:rsidRDefault="00627BDC" w:rsidP="00182A49">
      <w:pPr>
        <w:spacing w:after="180"/>
        <w:rPr>
          <w:rFonts w:eastAsia="Times New Roman" w:cs="Times New Roman"/>
          <w:color w:val="000000"/>
          <w:kern w:val="0"/>
          <w:lang w:eastAsia="en-GB"/>
          <w14:ligatures w14:val="none"/>
        </w:rPr>
      </w:pPr>
    </w:p>
    <w:p w14:paraId="6F8C135B" w14:textId="03F87F9C"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It is submitted that the planning application does </w:t>
      </w:r>
      <w:r w:rsidRPr="00F67105">
        <w:rPr>
          <w:rFonts w:eastAsia="Times New Roman" w:cs="Times New Roman"/>
          <w:color w:val="000000"/>
          <w:kern w:val="0"/>
          <w:lang w:eastAsia="en-GB"/>
          <w14:ligatures w14:val="none"/>
        </w:rPr>
        <w:t xml:space="preserve">not demonstrate, through robust evidence, that sufficient foul water drainage and wastewater treatment capacity exists </w:t>
      </w:r>
      <w:r>
        <w:rPr>
          <w:rFonts w:eastAsia="Times New Roman" w:cs="Times New Roman"/>
          <w:color w:val="000000"/>
          <w:kern w:val="0"/>
          <w:lang w:eastAsia="en-GB"/>
          <w14:ligatures w14:val="none"/>
        </w:rPr>
        <w:t xml:space="preserve">now or will exist in the future </w:t>
      </w:r>
      <w:r w:rsidRPr="00F67105">
        <w:rPr>
          <w:rFonts w:eastAsia="Times New Roman" w:cs="Times New Roman"/>
          <w:color w:val="000000"/>
          <w:kern w:val="0"/>
          <w:lang w:eastAsia="en-GB"/>
          <w14:ligatures w14:val="none"/>
        </w:rPr>
        <w:t>to accommodate the proposed development of up to 1,800 dwellings</w:t>
      </w:r>
      <w:r w:rsidRPr="0048549A">
        <w:rPr>
          <w:rFonts w:eastAsia="Times New Roman" w:cs="Times New Roman"/>
          <w:b/>
          <w:bCs/>
          <w:color w:val="000000"/>
          <w:kern w:val="0"/>
          <w:lang w:eastAsia="en-GB"/>
          <w14:ligatures w14:val="none"/>
        </w:rPr>
        <w:t>.</w:t>
      </w:r>
    </w:p>
    <w:p w14:paraId="6BCF6C5D" w14:textId="77777777" w:rsidR="00182A49" w:rsidRPr="00F67105"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While the application contains a foul drainage strategy describing how foul flows would connect to Southern Water’s sewerage network, there appears to be </w:t>
      </w:r>
      <w:r w:rsidRPr="00F67105">
        <w:rPr>
          <w:rFonts w:eastAsia="Times New Roman" w:cs="Times New Roman"/>
          <w:color w:val="000000"/>
          <w:kern w:val="0"/>
          <w:lang w:eastAsia="en-GB"/>
          <w14:ligatures w14:val="none"/>
        </w:rPr>
        <w:t>no comprehensive assessment of the capacity of the entire wastewater system, including:</w:t>
      </w:r>
    </w:p>
    <w:p w14:paraId="0F7D119E" w14:textId="77777777" w:rsidR="00182A49" w:rsidRPr="0048549A" w:rsidRDefault="00182A49" w:rsidP="00182A49">
      <w:pPr>
        <w:numPr>
          <w:ilvl w:val="0"/>
          <w:numId w:val="1"/>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the receiving foul sewer network;</w:t>
      </w:r>
    </w:p>
    <w:p w14:paraId="4C19882E" w14:textId="77777777" w:rsidR="00182A49" w:rsidRPr="0048549A" w:rsidRDefault="00182A49" w:rsidP="00182A49">
      <w:pPr>
        <w:numPr>
          <w:ilvl w:val="0"/>
          <w:numId w:val="1"/>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pumping stations;</w:t>
      </w:r>
    </w:p>
    <w:p w14:paraId="0A8A25E1" w14:textId="77777777" w:rsidR="00182A49" w:rsidRPr="0048549A" w:rsidRDefault="00182A49" w:rsidP="00182A49">
      <w:pPr>
        <w:numPr>
          <w:ilvl w:val="0"/>
          <w:numId w:val="1"/>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the receiving wastewater treatment works (</w:t>
      </w:r>
      <w:r>
        <w:rPr>
          <w:rFonts w:eastAsia="Times New Roman" w:cs="Times New Roman"/>
          <w:color w:val="000000"/>
          <w:kern w:val="0"/>
          <w:lang w:eastAsia="en-GB"/>
          <w14:ligatures w14:val="none"/>
        </w:rPr>
        <w:t xml:space="preserve">assumed </w:t>
      </w:r>
      <w:r w:rsidRPr="0048549A">
        <w:rPr>
          <w:rFonts w:eastAsia="Times New Roman" w:cs="Times New Roman"/>
          <w:color w:val="000000"/>
          <w:kern w:val="0"/>
          <w:lang w:eastAsia="en-GB"/>
          <w14:ligatures w14:val="none"/>
        </w:rPr>
        <w:t>to be Budds Farm);</w:t>
      </w:r>
    </w:p>
    <w:p w14:paraId="70DBE20E" w14:textId="77777777" w:rsidR="00182A49" w:rsidRDefault="00182A49" w:rsidP="00182A49">
      <w:pPr>
        <w:numPr>
          <w:ilvl w:val="0"/>
          <w:numId w:val="1"/>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cumulative flows from other committed developments; and</w:t>
      </w:r>
    </w:p>
    <w:p w14:paraId="6A4669F2" w14:textId="693A7DC9" w:rsidR="00627BDC" w:rsidRDefault="00627BDC" w:rsidP="00182A49">
      <w:pPr>
        <w:numPr>
          <w:ilvl w:val="0"/>
          <w:numId w:val="1"/>
        </w:numPr>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the timing of any infrastructure upgrades required before occupation</w:t>
      </w:r>
    </w:p>
    <w:p w14:paraId="5013A86D" w14:textId="77777777" w:rsidR="00627BDC" w:rsidRDefault="00627BDC" w:rsidP="00627BDC">
      <w:pPr>
        <w:rPr>
          <w:rFonts w:eastAsia="Times New Roman" w:cs="Times New Roman"/>
          <w:color w:val="000000"/>
          <w:kern w:val="0"/>
          <w:lang w:eastAsia="en-GB"/>
          <w14:ligatures w14:val="none"/>
        </w:rPr>
      </w:pPr>
    </w:p>
    <w:p w14:paraId="6518F07D"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Accordingly, the Local Planning Authority cannot be satisfied that adequate wastewater infrastructure exists,</w:t>
      </w:r>
      <w:r>
        <w:rPr>
          <w:rFonts w:eastAsia="Times New Roman" w:cs="Times New Roman"/>
          <w:color w:val="000000"/>
          <w:kern w:val="0"/>
          <w:lang w:eastAsia="en-GB"/>
          <w14:ligatures w14:val="none"/>
        </w:rPr>
        <w:t xml:space="preserve"> </w:t>
      </w:r>
      <w:r w:rsidRPr="0048549A">
        <w:rPr>
          <w:rFonts w:eastAsia="Times New Roman" w:cs="Times New Roman"/>
          <w:color w:val="000000"/>
          <w:kern w:val="0"/>
          <w:lang w:eastAsia="en-GB"/>
          <w14:ligatures w14:val="none"/>
        </w:rPr>
        <w:t>or will exist when required.</w:t>
      </w:r>
    </w:p>
    <w:p w14:paraId="08CED763" w14:textId="77777777" w:rsidR="00182A49" w:rsidRPr="0048549A" w:rsidRDefault="00182A49" w:rsidP="00182A49">
      <w:pPr>
        <w:spacing w:after="224"/>
        <w:rPr>
          <w:rFonts w:eastAsia="Times New Roman" w:cs="Times New Roman"/>
          <w:color w:val="000000"/>
          <w:kern w:val="0"/>
          <w:lang w:eastAsia="en-GB"/>
          <w14:ligatures w14:val="none"/>
        </w:rPr>
      </w:pPr>
      <w:r w:rsidRPr="0048549A">
        <w:rPr>
          <w:rFonts w:eastAsia="Times New Roman" w:cs="Times New Roman"/>
          <w:b/>
          <w:bCs/>
          <w:color w:val="000000"/>
          <w:kern w:val="0"/>
          <w:lang w:eastAsia="en-GB"/>
          <w14:ligatures w14:val="none"/>
        </w:rPr>
        <w:t>National Planning Policy Framework</w:t>
      </w:r>
    </w:p>
    <w:p w14:paraId="02299AA1"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Paragraph 180 of the National Planning Policy Framework requires planning decisions to ensure that development is appropriate for its location, taking account of pollution risks and infrastructure constraints.</w:t>
      </w:r>
    </w:p>
    <w:p w14:paraId="111DC5AB"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Paragraph 183 further requires that planning decisions should ensure that development is suitable for its proposed use, taking account of ground conditions, pollution and environmental impacts.</w:t>
      </w:r>
    </w:p>
    <w:p w14:paraId="3E34E6EC"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For a development of this scale these policies require more than simply identifying a sewer connection.</w:t>
      </w:r>
      <w:r>
        <w:rPr>
          <w:rFonts w:eastAsia="Times New Roman" w:cs="Times New Roman"/>
          <w:color w:val="000000"/>
          <w:kern w:val="0"/>
          <w:lang w:eastAsia="en-GB"/>
          <w14:ligatures w14:val="none"/>
        </w:rPr>
        <w:t xml:space="preserve">   </w:t>
      </w:r>
      <w:r w:rsidRPr="0048549A">
        <w:rPr>
          <w:rFonts w:eastAsia="Times New Roman" w:cs="Times New Roman"/>
          <w:color w:val="000000"/>
          <w:kern w:val="0"/>
          <w:lang w:eastAsia="en-GB"/>
          <w14:ligatures w14:val="none"/>
        </w:rPr>
        <w:t>They require confidence that wastewater can be conveyed and treated without causing environmental harm.</w:t>
      </w:r>
    </w:p>
    <w:p w14:paraId="0E8BC640" w14:textId="77777777" w:rsidR="00182A49" w:rsidRPr="0048549A" w:rsidRDefault="00182A49" w:rsidP="00182A49">
      <w:pPr>
        <w:rPr>
          <w:rFonts w:eastAsia="Times New Roman" w:cs="Times New Roman"/>
          <w:color w:val="808080"/>
          <w:kern w:val="0"/>
          <w:lang w:eastAsia="en-GB"/>
          <w14:ligatures w14:val="none"/>
        </w:rPr>
      </w:pPr>
    </w:p>
    <w:p w14:paraId="234148EA" w14:textId="77777777" w:rsidR="00182A49" w:rsidRPr="0048549A" w:rsidRDefault="00182A49" w:rsidP="00182A49">
      <w:pPr>
        <w:spacing w:after="224"/>
        <w:rPr>
          <w:rFonts w:eastAsia="Times New Roman" w:cs="Times New Roman"/>
          <w:color w:val="000000"/>
          <w:kern w:val="0"/>
          <w:lang w:eastAsia="en-GB"/>
          <w14:ligatures w14:val="none"/>
        </w:rPr>
      </w:pPr>
      <w:r w:rsidRPr="0048549A">
        <w:rPr>
          <w:rFonts w:eastAsia="Times New Roman" w:cs="Times New Roman"/>
          <w:b/>
          <w:bCs/>
          <w:color w:val="000000"/>
          <w:kern w:val="0"/>
          <w:lang w:eastAsia="en-GB"/>
          <w14:ligatures w14:val="none"/>
        </w:rPr>
        <w:t>Southern Water’s Consultation Response</w:t>
      </w:r>
    </w:p>
    <w:p w14:paraId="1A96ED4F"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Southern Water has </w:t>
      </w:r>
      <w:r w:rsidRPr="00906CE1">
        <w:rPr>
          <w:rFonts w:eastAsia="Times New Roman" w:cs="Times New Roman"/>
          <w:color w:val="000000"/>
          <w:kern w:val="0"/>
          <w:lang w:eastAsia="en-GB"/>
          <w14:ligatures w14:val="none"/>
        </w:rPr>
        <w:t>not provided an unequivocal statement that sufficient foul drainage capacity already exists</w:t>
      </w:r>
      <w:r w:rsidRPr="0048549A">
        <w:rPr>
          <w:rFonts w:eastAsia="Times New Roman" w:cs="Times New Roman"/>
          <w:color w:val="000000"/>
          <w:kern w:val="0"/>
          <w:lang w:eastAsia="en-GB"/>
          <w14:ligatures w14:val="none"/>
        </w:rPr>
        <w:t>.</w:t>
      </w:r>
    </w:p>
    <w:p w14:paraId="2B1AC14C"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Instead, its consultation response indicates that:</w:t>
      </w:r>
    </w:p>
    <w:p w14:paraId="3C765308" w14:textId="77777777" w:rsidR="00182A49" w:rsidRPr="0048549A" w:rsidRDefault="00182A49" w:rsidP="00182A49">
      <w:pPr>
        <w:numPr>
          <w:ilvl w:val="0"/>
          <w:numId w:val="2"/>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hydraulic modelling of the sewer network is required;</w:t>
      </w:r>
    </w:p>
    <w:p w14:paraId="225C2C41" w14:textId="77777777" w:rsidR="00182A49" w:rsidRPr="0048549A" w:rsidRDefault="00182A49" w:rsidP="00182A49">
      <w:pPr>
        <w:numPr>
          <w:ilvl w:val="0"/>
          <w:numId w:val="2"/>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monitoring may be necessary;</w:t>
      </w:r>
    </w:p>
    <w:p w14:paraId="451A84FE" w14:textId="77777777" w:rsidR="00182A49" w:rsidRPr="0048549A" w:rsidRDefault="00182A49" w:rsidP="00182A49">
      <w:pPr>
        <w:numPr>
          <w:ilvl w:val="0"/>
          <w:numId w:val="2"/>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reinforcement of the network may be required; and</w:t>
      </w:r>
    </w:p>
    <w:p w14:paraId="256CD3C6" w14:textId="77777777" w:rsidR="00182A49" w:rsidRPr="001F1B23" w:rsidRDefault="00182A49" w:rsidP="00205488">
      <w:pPr>
        <w:pStyle w:val="ListParagraph"/>
        <w:numPr>
          <w:ilvl w:val="0"/>
          <w:numId w:val="2"/>
        </w:numPr>
        <w:rPr>
          <w:rFonts w:eastAsia="Times New Roman" w:cs="Times New Roman"/>
          <w:color w:val="000000"/>
          <w:kern w:val="0"/>
          <w:lang w:eastAsia="en-GB"/>
          <w14:ligatures w14:val="none"/>
        </w:rPr>
      </w:pPr>
      <w:r w:rsidRPr="001F1B23">
        <w:rPr>
          <w:rFonts w:eastAsia="Times New Roman" w:cs="Times New Roman"/>
          <w:color w:val="000000"/>
          <w:kern w:val="0"/>
          <w:lang w:eastAsia="en-GB"/>
          <w14:ligatures w14:val="none"/>
        </w:rPr>
        <w:t>occupation should be phased so that any necessary upgrades are completed before development proceeds. </w:t>
      </w:r>
    </w:p>
    <w:p w14:paraId="5B05220D"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lastRenderedPageBreak/>
        <w:t>This is materially different from confirming that adequate capacity presently exists.</w:t>
      </w:r>
    </w:p>
    <w:p w14:paraId="6EF845BB" w14:textId="77777777" w:rsidR="00182A49" w:rsidRPr="0048549A" w:rsidRDefault="00182A49" w:rsidP="00182A49">
      <w:pPr>
        <w:rPr>
          <w:rFonts w:eastAsia="Times New Roman" w:cs="Times New Roman"/>
          <w:color w:val="808080"/>
          <w:kern w:val="0"/>
          <w:lang w:eastAsia="en-GB"/>
          <w14:ligatures w14:val="none"/>
        </w:rPr>
      </w:pPr>
    </w:p>
    <w:p w14:paraId="4597FE2F" w14:textId="77777777" w:rsidR="00182A49" w:rsidRPr="0048549A" w:rsidRDefault="00182A49" w:rsidP="00182A49">
      <w:pPr>
        <w:spacing w:after="224"/>
        <w:rPr>
          <w:rFonts w:eastAsia="Times New Roman" w:cs="Times New Roman"/>
          <w:color w:val="000000"/>
          <w:kern w:val="0"/>
          <w:lang w:eastAsia="en-GB"/>
          <w14:ligatures w14:val="none"/>
        </w:rPr>
      </w:pPr>
      <w:r w:rsidRPr="0048549A">
        <w:rPr>
          <w:rFonts w:eastAsia="Times New Roman" w:cs="Times New Roman"/>
          <w:b/>
          <w:bCs/>
          <w:color w:val="000000"/>
          <w:kern w:val="0"/>
          <w:lang w:eastAsia="en-GB"/>
          <w14:ligatures w14:val="none"/>
        </w:rPr>
        <w:t>Evidence of Existing Strategic Constraints</w:t>
      </w:r>
    </w:p>
    <w:p w14:paraId="72FF3673" w14:textId="77777777" w:rsidR="00182A49" w:rsidRPr="00335BAF"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Southern Water’s own Drainage and Wastewater Management Plan identifies the </w:t>
      </w:r>
      <w:r w:rsidRPr="00335BAF">
        <w:rPr>
          <w:rFonts w:eastAsia="Times New Roman" w:cs="Times New Roman"/>
          <w:color w:val="000000"/>
          <w:kern w:val="0"/>
          <w:lang w:eastAsia="en-GB"/>
          <w14:ligatures w14:val="none"/>
        </w:rPr>
        <w:t>Budds Farm wastewater system as one of the highest-risk systems in the East Hampshire catchment.</w:t>
      </w:r>
    </w:p>
    <w:p w14:paraId="43D8D0C3"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The published plan identifies:</w:t>
      </w:r>
    </w:p>
    <w:p w14:paraId="6FCDB3C3" w14:textId="77777777" w:rsidR="00182A49" w:rsidRPr="0048549A" w:rsidRDefault="00182A49" w:rsidP="00182A49">
      <w:pPr>
        <w:numPr>
          <w:ilvl w:val="0"/>
          <w:numId w:val="3"/>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very significant risks in multiple planning objectives;</w:t>
      </w:r>
    </w:p>
    <w:p w14:paraId="41762166" w14:textId="77777777" w:rsidR="00182A49" w:rsidRPr="0048549A" w:rsidRDefault="00182A49" w:rsidP="00182A49">
      <w:pPr>
        <w:numPr>
          <w:ilvl w:val="0"/>
          <w:numId w:val="3"/>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increasing rainfall-related flooding risk;</w:t>
      </w:r>
    </w:p>
    <w:p w14:paraId="6BEC0C8F" w14:textId="77777777" w:rsidR="00182A49" w:rsidRPr="0048549A" w:rsidRDefault="00182A49" w:rsidP="00182A49">
      <w:pPr>
        <w:numPr>
          <w:ilvl w:val="0"/>
          <w:numId w:val="3"/>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pressures from future growth;</w:t>
      </w:r>
    </w:p>
    <w:p w14:paraId="59AAC73A" w14:textId="77777777" w:rsidR="00182A49" w:rsidRPr="0048549A" w:rsidRDefault="00182A49" w:rsidP="00182A49">
      <w:pPr>
        <w:numPr>
          <w:ilvl w:val="0"/>
          <w:numId w:val="3"/>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the need to reduce storm overflow discharges;</w:t>
      </w:r>
    </w:p>
    <w:p w14:paraId="07A9F0E3" w14:textId="77777777" w:rsidR="00182A49" w:rsidRPr="0048549A" w:rsidRDefault="00182A49" w:rsidP="00182A49">
      <w:pPr>
        <w:numPr>
          <w:ilvl w:val="0"/>
          <w:numId w:val="3"/>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nutrient reduction requirements;</w:t>
      </w:r>
      <w:r>
        <w:rPr>
          <w:rFonts w:eastAsia="Times New Roman" w:cs="Times New Roman"/>
          <w:color w:val="000000"/>
          <w:kern w:val="0"/>
          <w:lang w:eastAsia="en-GB"/>
          <w14:ligatures w14:val="none"/>
        </w:rPr>
        <w:t xml:space="preserve"> and</w:t>
      </w:r>
    </w:p>
    <w:p w14:paraId="1D8AEEC3" w14:textId="77777777" w:rsidR="00182A49" w:rsidRPr="0048549A" w:rsidRDefault="00182A49" w:rsidP="00182A49">
      <w:pPr>
        <w:numPr>
          <w:ilvl w:val="0"/>
          <w:numId w:val="3"/>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 xml:space="preserve">investment requirements affecting both the sewer network and Budds Farm treatment works; </w:t>
      </w:r>
    </w:p>
    <w:p w14:paraId="75F66E73"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This background evidence makes it particularly important that the planning application demonstrates available treatment capacity.</w:t>
      </w:r>
    </w:p>
    <w:p w14:paraId="09F83A27" w14:textId="77777777" w:rsidR="00182A49" w:rsidRPr="0048549A" w:rsidRDefault="00182A49" w:rsidP="00182A49">
      <w:pPr>
        <w:rPr>
          <w:rFonts w:eastAsia="Times New Roman" w:cs="Times New Roman"/>
          <w:color w:val="808080"/>
          <w:kern w:val="0"/>
          <w:lang w:eastAsia="en-GB"/>
          <w14:ligatures w14:val="none"/>
        </w:rPr>
      </w:pPr>
    </w:p>
    <w:p w14:paraId="12DB8DC3" w14:textId="77777777" w:rsidR="00182A49" w:rsidRPr="0048549A" w:rsidRDefault="00182A49" w:rsidP="00182A49">
      <w:pPr>
        <w:spacing w:after="224"/>
        <w:rPr>
          <w:rFonts w:eastAsia="Times New Roman" w:cs="Times New Roman"/>
          <w:color w:val="000000"/>
          <w:kern w:val="0"/>
          <w:lang w:eastAsia="en-GB"/>
          <w14:ligatures w14:val="none"/>
        </w:rPr>
      </w:pPr>
      <w:r w:rsidRPr="0048549A">
        <w:rPr>
          <w:rFonts w:eastAsia="Times New Roman" w:cs="Times New Roman"/>
          <w:b/>
          <w:bCs/>
          <w:color w:val="000000"/>
          <w:kern w:val="0"/>
          <w:lang w:eastAsia="en-GB"/>
          <w14:ligatures w14:val="none"/>
        </w:rPr>
        <w:t>Cumulative Development</w:t>
      </w:r>
    </w:p>
    <w:p w14:paraId="0BDA3009"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The application also appears not to demonstrate how cumulative wastewater flows have been assessed.</w:t>
      </w:r>
    </w:p>
    <w:p w14:paraId="4C71739B"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Major developments are either committed or proposed across:</w:t>
      </w:r>
    </w:p>
    <w:p w14:paraId="376CCCD6" w14:textId="77777777" w:rsidR="00182A49" w:rsidRPr="0048549A" w:rsidRDefault="00182A49" w:rsidP="00182A49">
      <w:pPr>
        <w:numPr>
          <w:ilvl w:val="0"/>
          <w:numId w:val="4"/>
        </w:numPr>
        <w:rPr>
          <w:rFonts w:eastAsia="Times New Roman" w:cs="Times New Roman"/>
          <w:color w:val="000000"/>
          <w:kern w:val="0"/>
          <w:lang w:eastAsia="en-GB"/>
          <w14:ligatures w14:val="none"/>
        </w:rPr>
      </w:pPr>
      <w:proofErr w:type="spellStart"/>
      <w:r w:rsidRPr="0048549A">
        <w:rPr>
          <w:rFonts w:eastAsia="Times New Roman" w:cs="Times New Roman"/>
          <w:color w:val="000000"/>
          <w:kern w:val="0"/>
          <w:lang w:eastAsia="en-GB"/>
          <w14:ligatures w14:val="none"/>
        </w:rPr>
        <w:t>Southleigh</w:t>
      </w:r>
      <w:proofErr w:type="spellEnd"/>
      <w:r w:rsidRPr="0048549A">
        <w:rPr>
          <w:rFonts w:eastAsia="Times New Roman" w:cs="Times New Roman"/>
          <w:color w:val="000000"/>
          <w:kern w:val="0"/>
          <w:lang w:eastAsia="en-GB"/>
          <w14:ligatures w14:val="none"/>
        </w:rPr>
        <w:t>;</w:t>
      </w:r>
    </w:p>
    <w:p w14:paraId="63FB0B2D" w14:textId="77777777" w:rsidR="00182A49" w:rsidRPr="0048549A" w:rsidRDefault="00182A49" w:rsidP="00182A49">
      <w:pPr>
        <w:numPr>
          <w:ilvl w:val="0"/>
          <w:numId w:val="4"/>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Havant;</w:t>
      </w:r>
    </w:p>
    <w:p w14:paraId="30E8AA98" w14:textId="77777777" w:rsidR="00182A49" w:rsidRPr="007E291D" w:rsidRDefault="00182A49" w:rsidP="00182A49">
      <w:pPr>
        <w:numPr>
          <w:ilvl w:val="0"/>
          <w:numId w:val="4"/>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Waterlooville;</w:t>
      </w:r>
    </w:p>
    <w:p w14:paraId="68E55C9D" w14:textId="77777777" w:rsidR="00182A49" w:rsidRPr="0048549A" w:rsidRDefault="00182A49" w:rsidP="00182A49">
      <w:pPr>
        <w:numPr>
          <w:ilvl w:val="0"/>
          <w:numId w:val="4"/>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the wider Budds Farm catchment.</w:t>
      </w:r>
    </w:p>
    <w:p w14:paraId="421ED33E"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The application should therefore demonstrate:</w:t>
      </w:r>
    </w:p>
    <w:p w14:paraId="339AD40E" w14:textId="77777777" w:rsidR="00182A49" w:rsidRPr="0048549A" w:rsidRDefault="00182A49" w:rsidP="00182A49">
      <w:pPr>
        <w:numPr>
          <w:ilvl w:val="0"/>
          <w:numId w:val="5"/>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cumulative foul flows;</w:t>
      </w:r>
    </w:p>
    <w:p w14:paraId="55C5F174" w14:textId="77777777" w:rsidR="00182A49" w:rsidRPr="0048549A" w:rsidRDefault="00182A49" w:rsidP="00182A49">
      <w:pPr>
        <w:numPr>
          <w:ilvl w:val="0"/>
          <w:numId w:val="5"/>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cumulative loading on Budds Farm;</w:t>
      </w:r>
    </w:p>
    <w:p w14:paraId="25CCDD36" w14:textId="77777777" w:rsidR="00182A49" w:rsidRPr="0048549A" w:rsidRDefault="00182A49" w:rsidP="00182A49">
      <w:pPr>
        <w:numPr>
          <w:ilvl w:val="0"/>
          <w:numId w:val="5"/>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interaction with Southern Water’s investment programme.</w:t>
      </w:r>
    </w:p>
    <w:p w14:paraId="3F4F33F0"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No such assessment has been identified.</w:t>
      </w:r>
    </w:p>
    <w:p w14:paraId="5C88576D" w14:textId="77777777" w:rsidR="00182A49" w:rsidRPr="0048549A" w:rsidRDefault="00182A49" w:rsidP="00182A49">
      <w:pPr>
        <w:rPr>
          <w:rFonts w:eastAsia="Times New Roman" w:cs="Times New Roman"/>
          <w:color w:val="808080"/>
          <w:kern w:val="0"/>
          <w:lang w:eastAsia="en-GB"/>
          <w14:ligatures w14:val="none"/>
        </w:rPr>
      </w:pPr>
    </w:p>
    <w:p w14:paraId="758ED73F" w14:textId="77777777" w:rsidR="00182A49" w:rsidRPr="0048549A" w:rsidRDefault="00182A49" w:rsidP="00182A49">
      <w:pPr>
        <w:spacing w:after="224"/>
        <w:rPr>
          <w:rFonts w:eastAsia="Times New Roman" w:cs="Times New Roman"/>
          <w:color w:val="000000"/>
          <w:kern w:val="0"/>
          <w:lang w:eastAsia="en-GB"/>
          <w14:ligatures w14:val="none"/>
        </w:rPr>
      </w:pPr>
      <w:r w:rsidRPr="0048549A">
        <w:rPr>
          <w:rFonts w:eastAsia="Times New Roman" w:cs="Times New Roman"/>
          <w:b/>
          <w:bCs/>
          <w:color w:val="000000"/>
          <w:kern w:val="0"/>
          <w:lang w:eastAsia="en-GB"/>
          <w14:ligatures w14:val="none"/>
        </w:rPr>
        <w:t>Environmental Effects</w:t>
      </w:r>
    </w:p>
    <w:p w14:paraId="03E48640"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Failure to demonstrate wastewater treatment capacity creates uncertainty regarding:</w:t>
      </w:r>
    </w:p>
    <w:p w14:paraId="70FEEA30" w14:textId="77777777" w:rsidR="00182A49" w:rsidRPr="0048549A" w:rsidRDefault="00182A49" w:rsidP="00182A49">
      <w:pPr>
        <w:numPr>
          <w:ilvl w:val="0"/>
          <w:numId w:val="6"/>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increased storm overflow operation;</w:t>
      </w:r>
    </w:p>
    <w:p w14:paraId="7E6B2254" w14:textId="77777777" w:rsidR="00182A49" w:rsidRPr="0048549A" w:rsidRDefault="00182A49" w:rsidP="00182A49">
      <w:pPr>
        <w:numPr>
          <w:ilvl w:val="0"/>
          <w:numId w:val="6"/>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pollution risks;</w:t>
      </w:r>
    </w:p>
    <w:p w14:paraId="6F10EA1F" w14:textId="77777777" w:rsidR="00182A49" w:rsidRPr="0048549A" w:rsidRDefault="00182A49" w:rsidP="00182A49">
      <w:pPr>
        <w:numPr>
          <w:ilvl w:val="0"/>
          <w:numId w:val="6"/>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impacts upon Langstone Harbour;</w:t>
      </w:r>
    </w:p>
    <w:p w14:paraId="76F29FF8" w14:textId="77777777" w:rsidR="00182A49" w:rsidRPr="0048549A" w:rsidRDefault="00182A49" w:rsidP="00182A49">
      <w:pPr>
        <w:numPr>
          <w:ilvl w:val="0"/>
          <w:numId w:val="6"/>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impacts upon Chichester Harbour;</w:t>
      </w:r>
    </w:p>
    <w:p w14:paraId="54EFDEE9" w14:textId="77777777" w:rsidR="00182A49" w:rsidRPr="0048549A" w:rsidRDefault="00182A49" w:rsidP="00182A49">
      <w:pPr>
        <w:numPr>
          <w:ilvl w:val="0"/>
          <w:numId w:val="6"/>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nutrient loading;</w:t>
      </w:r>
    </w:p>
    <w:p w14:paraId="11476731" w14:textId="77777777" w:rsidR="00182A49" w:rsidRPr="0048549A" w:rsidRDefault="00182A49" w:rsidP="00182A49">
      <w:pPr>
        <w:numPr>
          <w:ilvl w:val="0"/>
          <w:numId w:val="6"/>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compliance with environmental permits;</w:t>
      </w:r>
    </w:p>
    <w:p w14:paraId="7B4E6E68" w14:textId="77777777" w:rsidR="00182A49" w:rsidRPr="0048549A" w:rsidRDefault="00182A49" w:rsidP="00182A49">
      <w:pPr>
        <w:numPr>
          <w:ilvl w:val="0"/>
          <w:numId w:val="6"/>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lastRenderedPageBreak/>
        <w:t>compliance with the Conservation of Habitats and Species Regulations.</w:t>
      </w:r>
    </w:p>
    <w:p w14:paraId="0AEE810C"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 xml:space="preserve">Given the internationally designated environmental sites </w:t>
      </w:r>
      <w:r>
        <w:rPr>
          <w:rFonts w:eastAsia="Times New Roman" w:cs="Times New Roman"/>
          <w:color w:val="000000"/>
          <w:kern w:val="0"/>
          <w:lang w:eastAsia="en-GB"/>
          <w14:ligatures w14:val="none"/>
        </w:rPr>
        <w:t>in close proximity</w:t>
      </w:r>
      <w:r w:rsidRPr="0048549A">
        <w:rPr>
          <w:rFonts w:eastAsia="Times New Roman" w:cs="Times New Roman"/>
          <w:color w:val="000000"/>
          <w:kern w:val="0"/>
          <w:lang w:eastAsia="en-GB"/>
          <w14:ligatures w14:val="none"/>
        </w:rPr>
        <w:t xml:space="preserve"> </w:t>
      </w:r>
      <w:r>
        <w:rPr>
          <w:rFonts w:eastAsia="Times New Roman" w:cs="Times New Roman"/>
          <w:color w:val="000000"/>
          <w:kern w:val="0"/>
          <w:lang w:eastAsia="en-GB"/>
          <w14:ligatures w14:val="none"/>
        </w:rPr>
        <w:t>to</w:t>
      </w:r>
      <w:r w:rsidRPr="0048549A">
        <w:rPr>
          <w:rFonts w:eastAsia="Times New Roman" w:cs="Times New Roman"/>
          <w:color w:val="000000"/>
          <w:kern w:val="0"/>
          <w:lang w:eastAsia="en-GB"/>
          <w14:ligatures w14:val="none"/>
        </w:rPr>
        <w:t xml:space="preserve"> Budds Farm, these issues are </w:t>
      </w:r>
      <w:r>
        <w:rPr>
          <w:rFonts w:eastAsia="Times New Roman" w:cs="Times New Roman"/>
          <w:color w:val="000000"/>
          <w:kern w:val="0"/>
          <w:lang w:eastAsia="en-GB"/>
          <w14:ligatures w14:val="none"/>
        </w:rPr>
        <w:t>particularly</w:t>
      </w:r>
      <w:r w:rsidRPr="0048549A">
        <w:rPr>
          <w:rFonts w:eastAsia="Times New Roman" w:cs="Times New Roman"/>
          <w:color w:val="000000"/>
          <w:kern w:val="0"/>
          <w:lang w:eastAsia="en-GB"/>
          <w14:ligatures w14:val="none"/>
        </w:rPr>
        <w:t xml:space="preserve"> significant.</w:t>
      </w:r>
    </w:p>
    <w:p w14:paraId="7AD9672C" w14:textId="77777777" w:rsidR="00182A49" w:rsidRPr="0048549A" w:rsidRDefault="00182A49" w:rsidP="00182A49">
      <w:pPr>
        <w:rPr>
          <w:rFonts w:eastAsia="Times New Roman" w:cs="Times New Roman"/>
          <w:color w:val="808080"/>
          <w:kern w:val="0"/>
          <w:lang w:eastAsia="en-GB"/>
          <w14:ligatures w14:val="none"/>
        </w:rPr>
      </w:pPr>
    </w:p>
    <w:p w14:paraId="0157FD92" w14:textId="77777777" w:rsidR="00182A49" w:rsidRPr="0048549A" w:rsidRDefault="00182A49" w:rsidP="00182A49">
      <w:pPr>
        <w:spacing w:after="224"/>
        <w:rPr>
          <w:rFonts w:eastAsia="Times New Roman" w:cs="Times New Roman"/>
          <w:color w:val="000000"/>
          <w:kern w:val="0"/>
          <w:lang w:eastAsia="en-GB"/>
          <w14:ligatures w14:val="none"/>
        </w:rPr>
      </w:pPr>
      <w:r w:rsidRPr="0048549A">
        <w:rPr>
          <w:rFonts w:eastAsia="Times New Roman" w:cs="Times New Roman"/>
          <w:b/>
          <w:bCs/>
          <w:color w:val="000000"/>
          <w:kern w:val="0"/>
          <w:lang w:eastAsia="en-GB"/>
          <w14:ligatures w14:val="none"/>
        </w:rPr>
        <w:t>Further Information Required</w:t>
      </w:r>
    </w:p>
    <w:p w14:paraId="27A783D0" w14:textId="77777777" w:rsidR="00182A49" w:rsidRPr="0048549A"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Before determination, the applicant should provide:</w:t>
      </w:r>
    </w:p>
    <w:p w14:paraId="607877C3"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Confirmation of the receiving wastewater treatment works.</w:t>
      </w:r>
    </w:p>
    <w:p w14:paraId="089757D6"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Existing average dry weather flow.</w:t>
      </w:r>
    </w:p>
    <w:p w14:paraId="31115C66"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Existing consented treatment capacity.</w:t>
      </w:r>
    </w:p>
    <w:p w14:paraId="02127C9E"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Existing utilisation of treatment capacity.</w:t>
      </w:r>
    </w:p>
    <w:p w14:paraId="1A43586C"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 xml:space="preserve">Additional dry weather flow generated by </w:t>
      </w:r>
      <w:proofErr w:type="spellStart"/>
      <w:r w:rsidRPr="0048549A">
        <w:rPr>
          <w:rFonts w:eastAsia="Times New Roman" w:cs="Times New Roman"/>
          <w:color w:val="000000"/>
          <w:kern w:val="0"/>
          <w:lang w:eastAsia="en-GB"/>
          <w14:ligatures w14:val="none"/>
        </w:rPr>
        <w:t>Southleigh</w:t>
      </w:r>
      <w:proofErr w:type="spellEnd"/>
      <w:r w:rsidRPr="0048549A">
        <w:rPr>
          <w:rFonts w:eastAsia="Times New Roman" w:cs="Times New Roman"/>
          <w:color w:val="000000"/>
          <w:kern w:val="0"/>
          <w:lang w:eastAsia="en-GB"/>
          <w14:ligatures w14:val="none"/>
        </w:rPr>
        <w:t>.</w:t>
      </w:r>
    </w:p>
    <w:p w14:paraId="24A3E25B"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Cumulative flows from all committed developments</w:t>
      </w:r>
      <w:r>
        <w:rPr>
          <w:rFonts w:eastAsia="Times New Roman" w:cs="Times New Roman"/>
          <w:color w:val="000000"/>
          <w:kern w:val="0"/>
          <w:lang w:eastAsia="en-GB"/>
          <w14:ligatures w14:val="none"/>
        </w:rPr>
        <w:t xml:space="preserve"> linked to Budds Farm WTW</w:t>
      </w:r>
      <w:r w:rsidRPr="0048549A">
        <w:rPr>
          <w:rFonts w:eastAsia="Times New Roman" w:cs="Times New Roman"/>
          <w:color w:val="000000"/>
          <w:kern w:val="0"/>
          <w:lang w:eastAsia="en-GB"/>
          <w14:ligatures w14:val="none"/>
        </w:rPr>
        <w:t>.</w:t>
      </w:r>
    </w:p>
    <w:p w14:paraId="3E2F939A"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Details of all sewer reinforcement works.</w:t>
      </w:r>
    </w:p>
    <w:p w14:paraId="423E4CEB"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Details of all wastewater treatment works upgrades.</w:t>
      </w:r>
    </w:p>
    <w:p w14:paraId="6B19A245"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Programme for completion of upgrades.</w:t>
      </w:r>
    </w:p>
    <w:p w14:paraId="5173152B" w14:textId="77777777" w:rsidR="00182A49" w:rsidRPr="0048549A" w:rsidRDefault="00182A49" w:rsidP="00182A49">
      <w:pPr>
        <w:numPr>
          <w:ilvl w:val="0"/>
          <w:numId w:val="7"/>
        </w:numPr>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Confirmation from Southern Water that sufficient sewerage and treatment capacity will exist before occupation of any dwelling.</w:t>
      </w:r>
    </w:p>
    <w:p w14:paraId="4700063C" w14:textId="77777777" w:rsidR="00182A49" w:rsidRPr="0048549A" w:rsidRDefault="00182A49" w:rsidP="00182A49">
      <w:pPr>
        <w:rPr>
          <w:rFonts w:eastAsia="Times New Roman" w:cs="Times New Roman"/>
          <w:color w:val="808080"/>
          <w:kern w:val="0"/>
          <w:lang w:eastAsia="en-GB"/>
          <w14:ligatures w14:val="none"/>
        </w:rPr>
      </w:pPr>
    </w:p>
    <w:p w14:paraId="66FC100D" w14:textId="77777777" w:rsidR="00182A49" w:rsidRPr="0048549A" w:rsidRDefault="00182A49" w:rsidP="00182A49">
      <w:pPr>
        <w:spacing w:after="242"/>
        <w:rPr>
          <w:rFonts w:eastAsia="Times New Roman" w:cs="Times New Roman"/>
          <w:color w:val="000000"/>
          <w:kern w:val="0"/>
          <w:lang w:eastAsia="en-GB"/>
          <w14:ligatures w14:val="none"/>
        </w:rPr>
      </w:pPr>
      <w:r w:rsidRPr="0048549A">
        <w:rPr>
          <w:rFonts w:eastAsia="Times New Roman" w:cs="Times New Roman"/>
          <w:b/>
          <w:bCs/>
          <w:color w:val="000000"/>
          <w:kern w:val="0"/>
          <w:lang w:eastAsia="en-GB"/>
          <w14:ligatures w14:val="none"/>
        </w:rPr>
        <w:t>Conclusion</w:t>
      </w:r>
    </w:p>
    <w:p w14:paraId="6F009DE8" w14:textId="77777777" w:rsidR="00182A49"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t xml:space="preserve">The submitted planning application </w:t>
      </w:r>
      <w:r>
        <w:rPr>
          <w:rFonts w:eastAsia="Times New Roman" w:cs="Times New Roman"/>
          <w:color w:val="000000"/>
          <w:kern w:val="0"/>
          <w:lang w:eastAsia="en-GB"/>
          <w14:ligatures w14:val="none"/>
        </w:rPr>
        <w:t>fails to demonstrate that the two critical infrastructure elements will be sufficient to support a development of this scale.   It is essential that:</w:t>
      </w:r>
    </w:p>
    <w:p w14:paraId="05B6CFA9" w14:textId="77777777" w:rsidR="00182A49" w:rsidRDefault="00182A49" w:rsidP="00182A49">
      <w:pPr>
        <w:pStyle w:val="ListParagraph"/>
        <w:numPr>
          <w:ilvl w:val="0"/>
          <w:numId w:val="8"/>
        </w:numPr>
        <w:spacing w:after="180"/>
        <w:rPr>
          <w:rFonts w:eastAsia="Times New Roman" w:cs="Times New Roman"/>
          <w:color w:val="000000"/>
          <w:kern w:val="0"/>
          <w:lang w:eastAsia="en-GB"/>
          <w14:ligatures w14:val="none"/>
        </w:rPr>
      </w:pPr>
      <w:r w:rsidRPr="00584DBD">
        <w:rPr>
          <w:rFonts w:eastAsia="Times New Roman" w:cs="Times New Roman"/>
          <w:color w:val="000000"/>
          <w:kern w:val="0"/>
          <w:lang w:eastAsia="en-GB"/>
          <w14:ligatures w14:val="none"/>
        </w:rPr>
        <w:t xml:space="preserve">The applicant can demonstrate with robust </w:t>
      </w:r>
      <w:r>
        <w:rPr>
          <w:rFonts w:eastAsia="Times New Roman" w:cs="Times New Roman"/>
          <w:color w:val="000000"/>
          <w:kern w:val="0"/>
          <w:lang w:eastAsia="en-GB"/>
          <w14:ligatures w14:val="none"/>
        </w:rPr>
        <w:t xml:space="preserve">empirical real-life </w:t>
      </w:r>
      <w:r w:rsidRPr="00584DBD">
        <w:rPr>
          <w:rFonts w:eastAsia="Times New Roman" w:cs="Times New Roman"/>
          <w:color w:val="000000"/>
          <w:kern w:val="0"/>
          <w:lang w:eastAsia="en-GB"/>
          <w14:ligatures w14:val="none"/>
        </w:rPr>
        <w:t xml:space="preserve">evidence that the development </w:t>
      </w:r>
      <w:r>
        <w:rPr>
          <w:rFonts w:eastAsia="Times New Roman" w:cs="Times New Roman"/>
          <w:color w:val="000000"/>
          <w:kern w:val="0"/>
          <w:lang w:eastAsia="en-GB"/>
          <w14:ligatures w14:val="none"/>
        </w:rPr>
        <w:t xml:space="preserve">as proposed </w:t>
      </w:r>
      <w:r w:rsidRPr="00584DBD">
        <w:rPr>
          <w:rFonts w:eastAsia="Times New Roman" w:cs="Times New Roman"/>
          <w:color w:val="000000"/>
          <w:kern w:val="0"/>
          <w:lang w:eastAsia="en-GB"/>
          <w14:ligatures w14:val="none"/>
        </w:rPr>
        <w:t>can be accommodated without unacceptable traffic and highways impact on surrounding settlements.   Furthermore</w:t>
      </w:r>
      <w:r>
        <w:rPr>
          <w:rFonts w:eastAsia="Times New Roman" w:cs="Times New Roman"/>
          <w:color w:val="000000"/>
          <w:kern w:val="0"/>
          <w:lang w:eastAsia="en-GB"/>
          <w14:ligatures w14:val="none"/>
        </w:rPr>
        <w:t>,</w:t>
      </w:r>
      <w:r w:rsidRPr="00584DBD">
        <w:rPr>
          <w:rFonts w:eastAsia="Times New Roman" w:cs="Times New Roman"/>
          <w:color w:val="000000"/>
          <w:kern w:val="0"/>
          <w:lang w:eastAsia="en-GB"/>
          <w14:ligatures w14:val="none"/>
        </w:rPr>
        <w:t xml:space="preserve"> hard evidence</w:t>
      </w:r>
      <w:r>
        <w:rPr>
          <w:rFonts w:eastAsia="Times New Roman" w:cs="Times New Roman"/>
          <w:color w:val="000000"/>
          <w:kern w:val="0"/>
          <w:lang w:eastAsia="en-GB"/>
          <w14:ligatures w14:val="none"/>
        </w:rPr>
        <w:t xml:space="preserve"> including real-life case -study data</w:t>
      </w:r>
      <w:r w:rsidRPr="00584DBD">
        <w:rPr>
          <w:rFonts w:eastAsia="Times New Roman" w:cs="Times New Roman"/>
          <w:color w:val="000000"/>
          <w:kern w:val="0"/>
          <w:lang w:eastAsia="en-GB"/>
          <w14:ligatures w14:val="none"/>
        </w:rPr>
        <w:t xml:space="preserve"> needs to be supplied that a significant modal shift away from private cars can be achieved in a suburban setting in order to justify the exclusion of a new highway link to the main strategic network.  </w:t>
      </w:r>
      <w:r>
        <w:rPr>
          <w:rFonts w:eastAsia="Times New Roman" w:cs="Times New Roman"/>
          <w:color w:val="000000"/>
          <w:kern w:val="0"/>
          <w:lang w:eastAsia="en-GB"/>
          <w14:ligatures w14:val="none"/>
        </w:rPr>
        <w:t>Without that clear evidence, the original proposed link road must be restored to any plan for this site.</w:t>
      </w:r>
    </w:p>
    <w:p w14:paraId="51493BF8" w14:textId="77777777" w:rsidR="00182A49" w:rsidRPr="00584DBD" w:rsidRDefault="00182A49" w:rsidP="00182A49">
      <w:pPr>
        <w:pStyle w:val="ListParagraph"/>
        <w:spacing w:after="180"/>
        <w:ind w:left="1080"/>
        <w:rPr>
          <w:rFonts w:eastAsia="Times New Roman" w:cs="Times New Roman"/>
          <w:color w:val="000000"/>
          <w:kern w:val="0"/>
          <w:lang w:eastAsia="en-GB"/>
          <w14:ligatures w14:val="none"/>
        </w:rPr>
      </w:pPr>
    </w:p>
    <w:p w14:paraId="018E6E11" w14:textId="77777777" w:rsidR="00182A49" w:rsidRPr="00584DBD" w:rsidRDefault="00182A49" w:rsidP="00182A49">
      <w:pPr>
        <w:pStyle w:val="ListParagraph"/>
        <w:numPr>
          <w:ilvl w:val="0"/>
          <w:numId w:val="8"/>
        </w:numPr>
        <w:spacing w:after="180"/>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 xml:space="preserve">Since the </w:t>
      </w:r>
      <w:r w:rsidRPr="00584DBD">
        <w:rPr>
          <w:rFonts w:eastAsia="Times New Roman" w:cs="Times New Roman"/>
          <w:color w:val="000000"/>
          <w:kern w:val="0"/>
          <w:lang w:eastAsia="en-GB"/>
          <w14:ligatures w14:val="none"/>
        </w:rPr>
        <w:t xml:space="preserve">Budds Farm Wastewater </w:t>
      </w:r>
      <w:r>
        <w:rPr>
          <w:rFonts w:eastAsia="Times New Roman" w:cs="Times New Roman"/>
          <w:color w:val="000000"/>
          <w:kern w:val="0"/>
          <w:lang w:eastAsia="en-GB"/>
          <w14:ligatures w14:val="none"/>
        </w:rPr>
        <w:t xml:space="preserve">Water </w:t>
      </w:r>
      <w:r w:rsidRPr="00584DBD">
        <w:rPr>
          <w:rFonts w:eastAsia="Times New Roman" w:cs="Times New Roman"/>
          <w:color w:val="000000"/>
          <w:kern w:val="0"/>
          <w:lang w:eastAsia="en-GB"/>
          <w14:ligatures w14:val="none"/>
        </w:rPr>
        <w:t>Treatment Works</w:t>
      </w:r>
      <w:r>
        <w:rPr>
          <w:rFonts w:eastAsia="Times New Roman" w:cs="Times New Roman"/>
          <w:color w:val="000000"/>
          <w:kern w:val="0"/>
          <w:lang w:eastAsia="en-GB"/>
          <w14:ligatures w14:val="none"/>
        </w:rPr>
        <w:t xml:space="preserve"> requires further investment to increase its capacity </w:t>
      </w:r>
      <w:r w:rsidRPr="00584DBD">
        <w:rPr>
          <w:rFonts w:eastAsia="Times New Roman" w:cs="Times New Roman"/>
          <w:color w:val="000000"/>
          <w:kern w:val="0"/>
          <w:lang w:eastAsia="en-GB"/>
          <w14:ligatures w14:val="none"/>
        </w:rPr>
        <w:t xml:space="preserve">to receive and treat </w:t>
      </w:r>
      <w:r>
        <w:rPr>
          <w:rFonts w:eastAsia="Times New Roman" w:cs="Times New Roman"/>
          <w:color w:val="000000"/>
          <w:kern w:val="0"/>
          <w:lang w:eastAsia="en-GB"/>
          <w14:ligatures w14:val="none"/>
        </w:rPr>
        <w:t xml:space="preserve">the </w:t>
      </w:r>
      <w:r w:rsidRPr="00584DBD">
        <w:rPr>
          <w:rFonts w:eastAsia="Times New Roman" w:cs="Times New Roman"/>
          <w:color w:val="000000"/>
          <w:kern w:val="0"/>
          <w:lang w:eastAsia="en-GB"/>
          <w14:ligatures w14:val="none"/>
        </w:rPr>
        <w:t xml:space="preserve">wastewater from the proposed development together with </w:t>
      </w:r>
      <w:r>
        <w:rPr>
          <w:rFonts w:eastAsia="Times New Roman" w:cs="Times New Roman"/>
          <w:color w:val="000000"/>
          <w:kern w:val="0"/>
          <w:lang w:eastAsia="en-GB"/>
          <w14:ligatures w14:val="none"/>
        </w:rPr>
        <w:t xml:space="preserve">the </w:t>
      </w:r>
      <w:r w:rsidRPr="00584DBD">
        <w:rPr>
          <w:rFonts w:eastAsia="Times New Roman" w:cs="Times New Roman"/>
          <w:color w:val="000000"/>
          <w:kern w:val="0"/>
          <w:lang w:eastAsia="en-GB"/>
          <w14:ligatures w14:val="none"/>
        </w:rPr>
        <w:t>cumulative growth</w:t>
      </w:r>
      <w:r>
        <w:rPr>
          <w:rFonts w:eastAsia="Times New Roman" w:cs="Times New Roman"/>
          <w:color w:val="000000"/>
          <w:kern w:val="0"/>
          <w:lang w:eastAsia="en-GB"/>
          <w14:ligatures w14:val="none"/>
        </w:rPr>
        <w:t xml:space="preserve"> from other developments, a definitive timeline for the required work to be implemented is needed from Southern Water</w:t>
      </w:r>
    </w:p>
    <w:p w14:paraId="502134E7" w14:textId="77777777" w:rsidR="00182A49" w:rsidRDefault="00182A49" w:rsidP="00182A49">
      <w:pPr>
        <w:spacing w:after="180"/>
        <w:rPr>
          <w:kern w:val="0"/>
          <w:lang w:eastAsia="en-GB"/>
          <w14:ligatures w14:val="none"/>
        </w:rPr>
      </w:pPr>
      <w:r>
        <w:rPr>
          <w:color w:val="000000"/>
        </w:rPr>
        <w:t>The Local Planning Authority therefore cannot safely conclude at this time that either the transport infrastructure or the</w:t>
      </w:r>
      <w:r w:rsidRPr="00584DBD">
        <w:rPr>
          <w:rFonts w:eastAsia="Times New Roman" w:cs="Times New Roman"/>
          <w:color w:val="000000"/>
          <w:kern w:val="0"/>
          <w:lang w:eastAsia="en-GB"/>
          <w14:ligatures w14:val="none"/>
        </w:rPr>
        <w:t xml:space="preserve"> </w:t>
      </w:r>
      <w:r>
        <w:rPr>
          <w:color w:val="000000"/>
        </w:rPr>
        <w:t>foul water infrastructure necessary to support a development of this scale will be available and effective before occupation.  Since the support of the local community has always been conditional on the required infrastructure being in place prior to occupation, we would expect these two issues to be included as Grampian planning conditions attached to any future planning consent.</w:t>
      </w:r>
    </w:p>
    <w:p w14:paraId="24F75AA3" w14:textId="77777777" w:rsidR="00182A49" w:rsidRPr="00207F87" w:rsidRDefault="00182A49" w:rsidP="00182A49">
      <w:pPr>
        <w:spacing w:after="180"/>
        <w:rPr>
          <w:rFonts w:eastAsia="Times New Roman" w:cs="Times New Roman"/>
          <w:color w:val="000000"/>
          <w:kern w:val="0"/>
          <w:lang w:eastAsia="en-GB"/>
          <w14:ligatures w14:val="none"/>
        </w:rPr>
      </w:pPr>
      <w:r w:rsidRPr="0048549A">
        <w:rPr>
          <w:rFonts w:eastAsia="Times New Roman" w:cs="Times New Roman"/>
          <w:color w:val="000000"/>
          <w:kern w:val="0"/>
          <w:lang w:eastAsia="en-GB"/>
          <w14:ligatures w14:val="none"/>
        </w:rPr>
        <w:lastRenderedPageBreak/>
        <w:t>In the absence of th</w:t>
      </w:r>
      <w:r>
        <w:rPr>
          <w:rFonts w:eastAsia="Times New Roman" w:cs="Times New Roman"/>
          <w:color w:val="000000"/>
          <w:kern w:val="0"/>
          <w:lang w:eastAsia="en-GB"/>
          <w14:ligatures w14:val="none"/>
        </w:rPr>
        <w:t>e relevant</w:t>
      </w:r>
      <w:r w:rsidRPr="0048549A">
        <w:rPr>
          <w:rFonts w:eastAsia="Times New Roman" w:cs="Times New Roman"/>
          <w:color w:val="000000"/>
          <w:kern w:val="0"/>
          <w:lang w:eastAsia="en-GB"/>
          <w14:ligatures w14:val="none"/>
        </w:rPr>
        <w:t xml:space="preserve"> evidence, there is insufficient information for the Local Planning Authority to conclude that the proposed development can be served by adequate </w:t>
      </w:r>
      <w:r>
        <w:rPr>
          <w:rFonts w:eastAsia="Times New Roman" w:cs="Times New Roman"/>
          <w:color w:val="000000"/>
          <w:kern w:val="0"/>
          <w:lang w:eastAsia="en-GB"/>
          <w14:ligatures w14:val="none"/>
        </w:rPr>
        <w:t xml:space="preserve">major </w:t>
      </w:r>
      <w:r w:rsidRPr="0048549A">
        <w:rPr>
          <w:rFonts w:eastAsia="Times New Roman" w:cs="Times New Roman"/>
          <w:color w:val="000000"/>
          <w:kern w:val="0"/>
          <w:lang w:eastAsia="en-GB"/>
          <w14:ligatures w14:val="none"/>
        </w:rPr>
        <w:t xml:space="preserve">infrastructure without </w:t>
      </w:r>
      <w:r>
        <w:rPr>
          <w:rFonts w:eastAsia="Times New Roman" w:cs="Times New Roman"/>
          <w:color w:val="000000"/>
          <w:kern w:val="0"/>
          <w:lang w:eastAsia="en-GB"/>
          <w14:ligatures w14:val="none"/>
        </w:rPr>
        <w:t xml:space="preserve">creating </w:t>
      </w:r>
      <w:r w:rsidRPr="0048549A">
        <w:rPr>
          <w:rFonts w:eastAsia="Times New Roman" w:cs="Times New Roman"/>
          <w:color w:val="000000"/>
          <w:kern w:val="0"/>
          <w:lang w:eastAsia="en-GB"/>
          <w14:ligatures w14:val="none"/>
        </w:rPr>
        <w:t>unacceptable environmental</w:t>
      </w:r>
      <w:r w:rsidRPr="008230A4">
        <w:rPr>
          <w:color w:val="000000"/>
        </w:rPr>
        <w:t xml:space="preserve">, transport, and highways </w:t>
      </w:r>
      <w:r>
        <w:rPr>
          <w:color w:val="000000"/>
        </w:rPr>
        <w:t>impacts</w:t>
      </w:r>
      <w:r w:rsidRPr="008230A4">
        <w:rPr>
          <w:color w:val="000000"/>
        </w:rPr>
        <w:t>.</w:t>
      </w:r>
      <w:r>
        <w:rPr>
          <w:rFonts w:eastAsia="Times New Roman" w:cs="Times New Roman"/>
          <w:color w:val="000000"/>
          <w:kern w:val="0"/>
          <w:lang w:eastAsia="en-GB"/>
          <w14:ligatures w14:val="none"/>
        </w:rPr>
        <w:t xml:space="preserve">   These are material considerations which should lead to a refusal of consent for this application.</w:t>
      </w:r>
    </w:p>
    <w:p w14:paraId="405CE08D" w14:textId="77777777" w:rsidR="00182A49" w:rsidRPr="0048549A" w:rsidRDefault="00182A49" w:rsidP="00182A49">
      <w:pPr>
        <w:pStyle w:val="p1"/>
        <w:rPr>
          <w:rFonts w:asciiTheme="minorHAnsi" w:hAnsiTheme="minorHAnsi"/>
          <w:sz w:val="24"/>
          <w:szCs w:val="24"/>
        </w:rPr>
      </w:pPr>
    </w:p>
    <w:p w14:paraId="461F6A0C" w14:textId="77777777" w:rsidR="00182A49" w:rsidRPr="0048549A" w:rsidRDefault="00182A49" w:rsidP="00182A49">
      <w:pPr>
        <w:rPr>
          <w:rFonts w:eastAsia="Times New Roman" w:cs="Times New Roman"/>
          <w:color w:val="0A0A0A"/>
          <w:kern w:val="0"/>
          <w:lang w:eastAsia="en-GB"/>
          <w14:ligatures w14:val="none"/>
        </w:rPr>
      </w:pPr>
    </w:p>
    <w:p w14:paraId="3E342C9F" w14:textId="77777777" w:rsidR="00182A49" w:rsidRPr="0048549A" w:rsidRDefault="00182A49" w:rsidP="00182A49">
      <w:pPr>
        <w:rPr>
          <w:rFonts w:eastAsia="Times New Roman" w:cs="Times New Roman"/>
          <w:kern w:val="0"/>
          <w:lang w:eastAsia="en-GB"/>
          <w14:ligatures w14:val="none"/>
        </w:rPr>
      </w:pPr>
    </w:p>
    <w:p w14:paraId="72A09691" w14:textId="77777777" w:rsidR="00182A49" w:rsidRPr="0048549A" w:rsidRDefault="00182A49" w:rsidP="00182A49"/>
    <w:p w14:paraId="2C2B0AF6" w14:textId="77777777" w:rsidR="002A3831" w:rsidRDefault="002A3831"/>
    <w:sectPr w:rsidR="002A3831" w:rsidSect="00182A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752B5"/>
    <w:multiLevelType w:val="multilevel"/>
    <w:tmpl w:val="30F45AB4"/>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D0C8A"/>
    <w:multiLevelType w:val="multilevel"/>
    <w:tmpl w:val="5BF08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33E34"/>
    <w:multiLevelType w:val="multilevel"/>
    <w:tmpl w:val="3D2A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7A7251"/>
    <w:multiLevelType w:val="multilevel"/>
    <w:tmpl w:val="C4EAD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9D7658"/>
    <w:multiLevelType w:val="multilevel"/>
    <w:tmpl w:val="BFD0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245B4E"/>
    <w:multiLevelType w:val="hybridMultilevel"/>
    <w:tmpl w:val="DB4ED92E"/>
    <w:lvl w:ilvl="0" w:tplc="036ED8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F52862"/>
    <w:multiLevelType w:val="multilevel"/>
    <w:tmpl w:val="C8DAF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626E7E"/>
    <w:multiLevelType w:val="multilevel"/>
    <w:tmpl w:val="16F2A62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5195203">
    <w:abstractNumId w:val="7"/>
  </w:num>
  <w:num w:numId="2" w16cid:durableId="1407651387">
    <w:abstractNumId w:val="0"/>
  </w:num>
  <w:num w:numId="3" w16cid:durableId="915551240">
    <w:abstractNumId w:val="2"/>
  </w:num>
  <w:num w:numId="4" w16cid:durableId="215359010">
    <w:abstractNumId w:val="6"/>
  </w:num>
  <w:num w:numId="5" w16cid:durableId="1182162303">
    <w:abstractNumId w:val="4"/>
  </w:num>
  <w:num w:numId="6" w16cid:durableId="1760131324">
    <w:abstractNumId w:val="1"/>
  </w:num>
  <w:num w:numId="7" w16cid:durableId="1404910160">
    <w:abstractNumId w:val="3"/>
  </w:num>
  <w:num w:numId="8" w16cid:durableId="2084907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49"/>
    <w:rsid w:val="00182A49"/>
    <w:rsid w:val="00205488"/>
    <w:rsid w:val="002A3831"/>
    <w:rsid w:val="0056111C"/>
    <w:rsid w:val="00627BDC"/>
    <w:rsid w:val="006776FC"/>
    <w:rsid w:val="007B307D"/>
    <w:rsid w:val="00C634FB"/>
    <w:rsid w:val="00C93F33"/>
    <w:rsid w:val="00F12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9CD4D"/>
  <w15:chartTrackingRefBased/>
  <w15:docId w15:val="{1A77B750-86C2-724C-90F8-DB44974FA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A49"/>
  </w:style>
  <w:style w:type="paragraph" w:styleId="Heading1">
    <w:name w:val="heading 1"/>
    <w:basedOn w:val="Normal"/>
    <w:next w:val="Normal"/>
    <w:link w:val="Heading1Char"/>
    <w:uiPriority w:val="9"/>
    <w:qFormat/>
    <w:rsid w:val="00182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A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A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A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A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A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A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A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A49"/>
    <w:rPr>
      <w:rFonts w:eastAsiaTheme="majorEastAsia" w:cstheme="majorBidi"/>
      <w:color w:val="272727" w:themeColor="text1" w:themeTint="D8"/>
    </w:rPr>
  </w:style>
  <w:style w:type="paragraph" w:styleId="Title">
    <w:name w:val="Title"/>
    <w:basedOn w:val="Normal"/>
    <w:next w:val="Normal"/>
    <w:link w:val="TitleChar"/>
    <w:uiPriority w:val="10"/>
    <w:qFormat/>
    <w:rsid w:val="00182A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A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A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2A49"/>
    <w:rPr>
      <w:i/>
      <w:iCs/>
      <w:color w:val="404040" w:themeColor="text1" w:themeTint="BF"/>
    </w:rPr>
  </w:style>
  <w:style w:type="paragraph" w:styleId="ListParagraph">
    <w:name w:val="List Paragraph"/>
    <w:basedOn w:val="Normal"/>
    <w:uiPriority w:val="34"/>
    <w:qFormat/>
    <w:rsid w:val="00182A49"/>
    <w:pPr>
      <w:ind w:left="720"/>
      <w:contextualSpacing/>
    </w:pPr>
  </w:style>
  <w:style w:type="character" w:styleId="IntenseEmphasis">
    <w:name w:val="Intense Emphasis"/>
    <w:basedOn w:val="DefaultParagraphFont"/>
    <w:uiPriority w:val="21"/>
    <w:qFormat/>
    <w:rsid w:val="00182A49"/>
    <w:rPr>
      <w:i/>
      <w:iCs/>
      <w:color w:val="0F4761" w:themeColor="accent1" w:themeShade="BF"/>
    </w:rPr>
  </w:style>
  <w:style w:type="paragraph" w:styleId="IntenseQuote">
    <w:name w:val="Intense Quote"/>
    <w:basedOn w:val="Normal"/>
    <w:next w:val="Normal"/>
    <w:link w:val="IntenseQuoteChar"/>
    <w:uiPriority w:val="30"/>
    <w:qFormat/>
    <w:rsid w:val="00182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A49"/>
    <w:rPr>
      <w:i/>
      <w:iCs/>
      <w:color w:val="0F4761" w:themeColor="accent1" w:themeShade="BF"/>
    </w:rPr>
  </w:style>
  <w:style w:type="character" w:styleId="IntenseReference">
    <w:name w:val="Intense Reference"/>
    <w:basedOn w:val="DefaultParagraphFont"/>
    <w:uiPriority w:val="32"/>
    <w:qFormat/>
    <w:rsid w:val="00182A49"/>
    <w:rPr>
      <w:b/>
      <w:bCs/>
      <w:smallCaps/>
      <w:color w:val="0F4761" w:themeColor="accent1" w:themeShade="BF"/>
      <w:spacing w:val="5"/>
    </w:rPr>
  </w:style>
  <w:style w:type="character" w:customStyle="1" w:styleId="apple-converted-space">
    <w:name w:val="apple-converted-space"/>
    <w:basedOn w:val="DefaultParagraphFont"/>
    <w:rsid w:val="00182A49"/>
  </w:style>
  <w:style w:type="character" w:styleId="Strong">
    <w:name w:val="Strong"/>
    <w:basedOn w:val="DefaultParagraphFont"/>
    <w:uiPriority w:val="22"/>
    <w:qFormat/>
    <w:rsid w:val="00182A49"/>
    <w:rPr>
      <w:b/>
      <w:bCs/>
    </w:rPr>
  </w:style>
  <w:style w:type="character" w:customStyle="1" w:styleId="t286pc">
    <w:name w:val="t286pc"/>
    <w:basedOn w:val="DefaultParagraphFont"/>
    <w:rsid w:val="00182A49"/>
  </w:style>
  <w:style w:type="paragraph" w:customStyle="1" w:styleId="z1qcye">
    <w:name w:val="z1qcye"/>
    <w:basedOn w:val="Normal"/>
    <w:rsid w:val="00182A49"/>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1">
    <w:name w:val="p1"/>
    <w:basedOn w:val="Normal"/>
    <w:rsid w:val="00182A49"/>
    <w:rPr>
      <w:rFonts w:ascii="Helvetica" w:eastAsia="Times New Roman" w:hAnsi="Helvetica" w:cs="Times New Roman"/>
      <w:color w:val="1E1E1F"/>
      <w:kern w:val="0"/>
      <w:sz w:val="15"/>
      <w:szCs w:val="15"/>
      <w:lang w:eastAsia="en-GB"/>
      <w14:ligatures w14:val="none"/>
    </w:rPr>
  </w:style>
  <w:style w:type="character" w:styleId="CommentReference">
    <w:name w:val="annotation reference"/>
    <w:basedOn w:val="DefaultParagraphFont"/>
    <w:uiPriority w:val="99"/>
    <w:semiHidden/>
    <w:unhideWhenUsed/>
    <w:rsid w:val="00182A49"/>
    <w:rPr>
      <w:sz w:val="16"/>
      <w:szCs w:val="16"/>
    </w:rPr>
  </w:style>
  <w:style w:type="paragraph" w:styleId="CommentText">
    <w:name w:val="annotation text"/>
    <w:basedOn w:val="Normal"/>
    <w:link w:val="CommentTextChar"/>
    <w:uiPriority w:val="99"/>
    <w:unhideWhenUsed/>
    <w:rsid w:val="00182A49"/>
    <w:rPr>
      <w:sz w:val="20"/>
      <w:szCs w:val="20"/>
    </w:rPr>
  </w:style>
  <w:style w:type="character" w:customStyle="1" w:styleId="CommentTextChar">
    <w:name w:val="Comment Text Char"/>
    <w:basedOn w:val="DefaultParagraphFont"/>
    <w:link w:val="CommentText"/>
    <w:uiPriority w:val="99"/>
    <w:rsid w:val="00182A4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2326</Words>
  <Characters>13259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Bateman</dc:creator>
  <cp:keywords/>
  <dc:description/>
  <cp:lastModifiedBy>Dan Grove</cp:lastModifiedBy>
  <cp:revision>2</cp:revision>
  <dcterms:created xsi:type="dcterms:W3CDTF">2026-09-12T11:43:00Z</dcterms:created>
  <dcterms:modified xsi:type="dcterms:W3CDTF">2026-09-12T11:43:00Z</dcterms:modified>
</cp:coreProperties>
</file>